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A878B" w14:textId="05C503AD" w:rsidR="0071416F" w:rsidRDefault="00690BD1" w:rsidP="0071416F">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r w:rsidR="001C6EDB">
        <w:rPr>
          <w:rFonts w:ascii="Times New Roman" w:hAnsi="Times New Roman" w:cs="Times New Roman"/>
          <w:b/>
          <w:bCs/>
          <w:sz w:val="28"/>
          <w:szCs w:val="28"/>
          <w:lang w:val="uk-UA"/>
        </w:rPr>
        <w:t xml:space="preserve"> </w:t>
      </w:r>
      <w:r w:rsidR="0071416F">
        <w:rPr>
          <w:rFonts w:ascii="Times New Roman" w:hAnsi="Times New Roman" w:cs="Times New Roman"/>
          <w:b/>
          <w:bCs/>
          <w:sz w:val="28"/>
          <w:szCs w:val="28"/>
          <w:lang w:val="uk-UA"/>
        </w:rPr>
        <w:t>ПОРЯДОК</w:t>
      </w:r>
    </w:p>
    <w:p w14:paraId="24524D85" w14:textId="5D5E679E" w:rsidR="0071416F" w:rsidRDefault="0071416F" w:rsidP="0071416F">
      <w:pPr>
        <w:jc w:val="center"/>
        <w:rPr>
          <w:rFonts w:ascii="Times New Roman" w:hAnsi="Times New Roman" w:cs="Times New Roman"/>
          <w:b/>
          <w:bCs/>
          <w:sz w:val="28"/>
          <w:szCs w:val="28"/>
          <w:lang w:val="uk-UA"/>
        </w:rPr>
      </w:pPr>
      <w:r w:rsidRPr="0071416F">
        <w:rPr>
          <w:rFonts w:ascii="Times New Roman" w:hAnsi="Times New Roman" w:cs="Times New Roman"/>
          <w:b/>
          <w:bCs/>
          <w:sz w:val="28"/>
          <w:szCs w:val="28"/>
          <w:lang w:val="uk-UA"/>
        </w:rPr>
        <w:t>регулювання тарифів на соціальні послуги</w:t>
      </w:r>
    </w:p>
    <w:p w14:paraId="7C11F128" w14:textId="41B6C1C8" w:rsidR="0071416F" w:rsidRDefault="0023733D" w:rsidP="0071416F">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p>
    <w:p w14:paraId="3BFFCEDF" w14:textId="5AA32285" w:rsidR="0071416F" w:rsidRDefault="0071416F" w:rsidP="0071416F">
      <w:pPr>
        <w:pStyle w:val="a9"/>
        <w:numPr>
          <w:ilvl w:val="0"/>
          <w:numId w:val="1"/>
        </w:numPr>
        <w:jc w:val="both"/>
        <w:rPr>
          <w:rFonts w:ascii="Times New Roman" w:hAnsi="Times New Roman" w:cs="Times New Roman"/>
          <w:sz w:val="28"/>
          <w:szCs w:val="28"/>
          <w:lang w:val="uk-UA"/>
        </w:rPr>
      </w:pPr>
      <w:r w:rsidRPr="0071416F">
        <w:rPr>
          <w:rFonts w:ascii="Times New Roman" w:hAnsi="Times New Roman" w:cs="Times New Roman"/>
          <w:sz w:val="28"/>
          <w:szCs w:val="28"/>
          <w:lang w:val="uk-UA"/>
        </w:rPr>
        <w:t>Цей</w:t>
      </w:r>
      <w:r>
        <w:rPr>
          <w:rFonts w:ascii="Times New Roman" w:hAnsi="Times New Roman" w:cs="Times New Roman"/>
          <w:sz w:val="28"/>
          <w:szCs w:val="28"/>
          <w:lang w:val="uk-UA"/>
        </w:rPr>
        <w:t xml:space="preserve"> Порядок визначає механізм регулювання тарифів на соціальні послуги, перелік яких визначається класифікатором соціальних послуг, що затверджується </w:t>
      </w:r>
      <w:proofErr w:type="spellStart"/>
      <w:r>
        <w:rPr>
          <w:rFonts w:ascii="Times New Roman" w:hAnsi="Times New Roman" w:cs="Times New Roman"/>
          <w:sz w:val="28"/>
          <w:szCs w:val="28"/>
          <w:lang w:val="uk-UA"/>
        </w:rPr>
        <w:t>Мінсоцполітики</w:t>
      </w:r>
      <w:proofErr w:type="spellEnd"/>
      <w:r>
        <w:rPr>
          <w:rFonts w:ascii="Times New Roman" w:hAnsi="Times New Roman" w:cs="Times New Roman"/>
          <w:sz w:val="28"/>
          <w:szCs w:val="28"/>
          <w:lang w:val="uk-UA"/>
        </w:rPr>
        <w:t>.</w:t>
      </w:r>
    </w:p>
    <w:p w14:paraId="4CD53EF4" w14:textId="013D4994" w:rsidR="0071416F" w:rsidRDefault="0071416F" w:rsidP="0071416F">
      <w:pPr>
        <w:pStyle w:val="a9"/>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У цьому Порядку термін</w:t>
      </w:r>
      <w:r w:rsidR="00CA688C">
        <w:rPr>
          <w:rFonts w:ascii="Times New Roman" w:hAnsi="Times New Roman" w:cs="Times New Roman"/>
          <w:sz w:val="28"/>
          <w:szCs w:val="28"/>
          <w:lang w:val="uk-UA"/>
        </w:rPr>
        <w:t>и</w:t>
      </w:r>
      <w:r>
        <w:rPr>
          <w:rFonts w:ascii="Times New Roman" w:hAnsi="Times New Roman" w:cs="Times New Roman"/>
          <w:sz w:val="28"/>
          <w:szCs w:val="28"/>
          <w:lang w:val="uk-UA"/>
        </w:rPr>
        <w:t xml:space="preserve"> вживаються в т</w:t>
      </w:r>
      <w:r w:rsidR="00CA688C">
        <w:rPr>
          <w:rFonts w:ascii="Times New Roman" w:hAnsi="Times New Roman" w:cs="Times New Roman"/>
          <w:sz w:val="28"/>
          <w:szCs w:val="28"/>
          <w:lang w:val="uk-UA"/>
        </w:rPr>
        <w:t>ако</w:t>
      </w:r>
      <w:r>
        <w:rPr>
          <w:rFonts w:ascii="Times New Roman" w:hAnsi="Times New Roman" w:cs="Times New Roman"/>
          <w:sz w:val="28"/>
          <w:szCs w:val="28"/>
          <w:lang w:val="uk-UA"/>
        </w:rPr>
        <w:t>му значенні:</w:t>
      </w:r>
    </w:p>
    <w:p w14:paraId="5088D253" w14:textId="12B06D8E" w:rsidR="0071416F" w:rsidRDefault="0071416F" w:rsidP="0071416F">
      <w:pPr>
        <w:pStyle w:val="a9"/>
        <w:numPr>
          <w:ilvl w:val="0"/>
          <w:numId w:val="2"/>
        </w:numPr>
        <w:jc w:val="both"/>
        <w:rPr>
          <w:rFonts w:ascii="Times New Roman" w:hAnsi="Times New Roman" w:cs="Times New Roman"/>
          <w:sz w:val="28"/>
          <w:szCs w:val="28"/>
          <w:lang w:val="uk-UA"/>
        </w:rPr>
      </w:pPr>
      <w:r w:rsidRPr="00CA688C">
        <w:rPr>
          <w:rFonts w:ascii="Times New Roman" w:hAnsi="Times New Roman" w:cs="Times New Roman"/>
          <w:b/>
          <w:bCs/>
          <w:sz w:val="28"/>
          <w:szCs w:val="28"/>
          <w:lang w:val="uk-UA"/>
        </w:rPr>
        <w:t>тариф на соціальну послугу</w:t>
      </w:r>
      <w:r>
        <w:rPr>
          <w:rFonts w:ascii="Times New Roman" w:hAnsi="Times New Roman" w:cs="Times New Roman"/>
          <w:sz w:val="28"/>
          <w:szCs w:val="28"/>
          <w:lang w:val="uk-UA"/>
        </w:rPr>
        <w:t xml:space="preserve"> – вартість одиниці соціальної послуги, що надається замовнику соціальної послуги, визначена як грошове вираження планових економічно </w:t>
      </w:r>
      <w:proofErr w:type="spellStart"/>
      <w:r>
        <w:rPr>
          <w:rFonts w:ascii="Times New Roman" w:hAnsi="Times New Roman" w:cs="Times New Roman"/>
          <w:sz w:val="28"/>
          <w:szCs w:val="28"/>
          <w:lang w:val="uk-UA"/>
        </w:rPr>
        <w:t>обгрунтованих</w:t>
      </w:r>
      <w:proofErr w:type="spellEnd"/>
      <w:r>
        <w:rPr>
          <w:rFonts w:ascii="Times New Roman" w:hAnsi="Times New Roman" w:cs="Times New Roman"/>
          <w:sz w:val="28"/>
          <w:szCs w:val="28"/>
          <w:lang w:val="uk-UA"/>
        </w:rPr>
        <w:t xml:space="preserve"> витрат, пов’язаних з її наданням, які включаються до вартості такої соціальної послуги;</w:t>
      </w:r>
    </w:p>
    <w:p w14:paraId="63FC9377" w14:textId="273C68A4" w:rsidR="0071416F" w:rsidRDefault="0071416F" w:rsidP="0071416F">
      <w:pPr>
        <w:pStyle w:val="a9"/>
        <w:numPr>
          <w:ilvl w:val="0"/>
          <w:numId w:val="2"/>
        </w:numPr>
        <w:jc w:val="both"/>
        <w:rPr>
          <w:rFonts w:ascii="Times New Roman" w:hAnsi="Times New Roman" w:cs="Times New Roman"/>
          <w:sz w:val="28"/>
          <w:szCs w:val="28"/>
          <w:lang w:val="uk-UA"/>
        </w:rPr>
      </w:pPr>
      <w:r w:rsidRPr="00CA688C">
        <w:rPr>
          <w:rFonts w:ascii="Times New Roman" w:hAnsi="Times New Roman" w:cs="Times New Roman"/>
          <w:b/>
          <w:bCs/>
          <w:sz w:val="28"/>
          <w:szCs w:val="28"/>
          <w:lang w:val="uk-UA"/>
        </w:rPr>
        <w:t>замовник соціальної послуги</w:t>
      </w:r>
      <w:r>
        <w:rPr>
          <w:rFonts w:ascii="Times New Roman" w:hAnsi="Times New Roman" w:cs="Times New Roman"/>
          <w:sz w:val="28"/>
          <w:szCs w:val="28"/>
          <w:lang w:val="uk-UA"/>
        </w:rPr>
        <w:t xml:space="preserve"> </w:t>
      </w:r>
      <w:r w:rsidR="0023733D">
        <w:rPr>
          <w:rFonts w:ascii="Times New Roman" w:hAnsi="Times New Roman" w:cs="Times New Roman"/>
          <w:sz w:val="28"/>
          <w:szCs w:val="28"/>
          <w:lang w:val="uk-UA"/>
        </w:rPr>
        <w:t>–</w:t>
      </w:r>
      <w:r>
        <w:rPr>
          <w:rFonts w:ascii="Times New Roman" w:hAnsi="Times New Roman" w:cs="Times New Roman"/>
          <w:sz w:val="28"/>
          <w:szCs w:val="28"/>
          <w:lang w:val="uk-UA"/>
        </w:rPr>
        <w:t xml:space="preserve"> фізич</w:t>
      </w:r>
      <w:r w:rsidR="0023733D">
        <w:rPr>
          <w:rFonts w:ascii="Times New Roman" w:hAnsi="Times New Roman" w:cs="Times New Roman"/>
          <w:sz w:val="28"/>
          <w:szCs w:val="28"/>
          <w:lang w:val="uk-UA"/>
        </w:rPr>
        <w:t>на особа, яка замовляє соціальну послугу для себе або іншої особи, або юридична особа незалежного від форми власності, яка замовляє соціальну послугу для фізичної ос</w:t>
      </w:r>
      <w:r w:rsidR="00CA688C">
        <w:rPr>
          <w:rFonts w:ascii="Times New Roman" w:hAnsi="Times New Roman" w:cs="Times New Roman"/>
          <w:sz w:val="28"/>
          <w:szCs w:val="28"/>
          <w:lang w:val="uk-UA"/>
        </w:rPr>
        <w:t>о</w:t>
      </w:r>
      <w:r w:rsidR="0023733D">
        <w:rPr>
          <w:rFonts w:ascii="Times New Roman" w:hAnsi="Times New Roman" w:cs="Times New Roman"/>
          <w:sz w:val="28"/>
          <w:szCs w:val="28"/>
          <w:lang w:val="uk-UA"/>
        </w:rPr>
        <w:t>би та бере на себе фінансові зобов’язання щодо її оплати.</w:t>
      </w:r>
    </w:p>
    <w:p w14:paraId="0A5ABC01" w14:textId="27C6247F" w:rsidR="0023733D" w:rsidRDefault="0023733D" w:rsidP="0023733D">
      <w:pPr>
        <w:pStyle w:val="a9"/>
        <w:ind w:left="1003"/>
        <w:jc w:val="both"/>
        <w:rPr>
          <w:rFonts w:ascii="Times New Roman" w:hAnsi="Times New Roman" w:cs="Times New Roman"/>
          <w:sz w:val="28"/>
          <w:szCs w:val="28"/>
          <w:lang w:val="uk-UA"/>
        </w:rPr>
      </w:pPr>
      <w:r>
        <w:rPr>
          <w:rFonts w:ascii="Times New Roman" w:hAnsi="Times New Roman" w:cs="Times New Roman"/>
          <w:sz w:val="28"/>
          <w:szCs w:val="28"/>
          <w:lang w:val="uk-UA"/>
        </w:rPr>
        <w:t>Інші терміни вживаються у значенні, наведеному в Законах України «Про соціальні послуги », «Про соціальну роботу з сім’ями, дітьми та молоддю», «Про місцеве самоврядування в Україні» та інших законодавчих актах щодо надання соціальних послуг.</w:t>
      </w:r>
    </w:p>
    <w:p w14:paraId="0F9B51C6" w14:textId="1777973E" w:rsidR="0023733D" w:rsidRDefault="0023733D" w:rsidP="0023733D">
      <w:pPr>
        <w:pStyle w:val="a9"/>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Тариф на соціальну послугу формується надавачем соціальних послуг відповідно до планового обсягу надання</w:t>
      </w:r>
      <w:r w:rsidR="00C1780D" w:rsidRPr="00C1780D">
        <w:rPr>
          <w:rFonts w:ascii="Times New Roman" w:hAnsi="Times New Roman" w:cs="Times New Roman"/>
          <w:sz w:val="28"/>
          <w:szCs w:val="28"/>
          <w:lang w:val="uk-UA"/>
        </w:rPr>
        <w:t xml:space="preserve"> </w:t>
      </w:r>
      <w:r w:rsidR="00C1780D">
        <w:rPr>
          <w:rFonts w:ascii="Times New Roman" w:hAnsi="Times New Roman" w:cs="Times New Roman"/>
          <w:sz w:val="28"/>
          <w:szCs w:val="28"/>
          <w:lang w:val="uk-UA"/>
        </w:rPr>
        <w:t xml:space="preserve">соціальної послуги, економічно </w:t>
      </w:r>
      <w:proofErr w:type="spellStart"/>
      <w:r w:rsidR="00C1780D">
        <w:rPr>
          <w:rFonts w:ascii="Times New Roman" w:hAnsi="Times New Roman" w:cs="Times New Roman"/>
          <w:sz w:val="28"/>
          <w:szCs w:val="28"/>
          <w:lang w:val="uk-UA"/>
        </w:rPr>
        <w:t>обгрунтованих</w:t>
      </w:r>
      <w:proofErr w:type="spellEnd"/>
      <w:r w:rsidR="00C1780D">
        <w:rPr>
          <w:rFonts w:ascii="Times New Roman" w:hAnsi="Times New Roman" w:cs="Times New Roman"/>
          <w:sz w:val="28"/>
          <w:szCs w:val="28"/>
          <w:lang w:val="uk-UA"/>
        </w:rPr>
        <w:t xml:space="preserve"> планових витрат, визначених на підставі державних стандартів соціальної послуги, планового змісту соціальної послуги для визначеної категорії отримувачів соціальної послуги, техніко-економічних розрахунків, кошторисів з урахуванням ставок податків і зборів, чинних або прогнозованих цін на матеріальні ресурси, роботи та послуги, а також розміру заробітної плати у плановому періоді.</w:t>
      </w:r>
    </w:p>
    <w:p w14:paraId="17B9B42E" w14:textId="6298ED7C" w:rsidR="00C1780D" w:rsidRDefault="00C1780D" w:rsidP="0023733D">
      <w:pPr>
        <w:pStyle w:val="a9"/>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Витрати, об’єктивне нормування яких неможливе, плануються з урахуванням фактичних витрат за попередній рік, прогнозу індексів зміни </w:t>
      </w:r>
      <w:r w:rsidR="00706357">
        <w:rPr>
          <w:rFonts w:ascii="Times New Roman" w:hAnsi="Times New Roman" w:cs="Times New Roman"/>
          <w:sz w:val="28"/>
          <w:szCs w:val="28"/>
          <w:lang w:val="uk-UA"/>
        </w:rPr>
        <w:t xml:space="preserve"> державни</w:t>
      </w:r>
      <w:r w:rsidR="00CA688C">
        <w:rPr>
          <w:rFonts w:ascii="Times New Roman" w:hAnsi="Times New Roman" w:cs="Times New Roman"/>
          <w:sz w:val="28"/>
          <w:szCs w:val="28"/>
          <w:lang w:val="uk-UA"/>
        </w:rPr>
        <w:t xml:space="preserve">х </w:t>
      </w:r>
      <w:r>
        <w:rPr>
          <w:rFonts w:ascii="Times New Roman" w:hAnsi="Times New Roman" w:cs="Times New Roman"/>
          <w:sz w:val="28"/>
          <w:szCs w:val="28"/>
          <w:lang w:val="uk-UA"/>
        </w:rPr>
        <w:t>цін на матеріальні ресурси, роботи та послуги, а також зміни розміру заробітної плати у плановому періоді.</w:t>
      </w:r>
    </w:p>
    <w:p w14:paraId="122AE474" w14:textId="07626F22" w:rsidR="00C1780D" w:rsidRDefault="00C1780D" w:rsidP="0023733D">
      <w:pPr>
        <w:pStyle w:val="a9"/>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Надавач соціальних послуг самостійно визначає калькуляційну одиницю</w:t>
      </w:r>
      <w:r w:rsidR="00706357">
        <w:rPr>
          <w:rFonts w:ascii="Times New Roman" w:hAnsi="Times New Roman" w:cs="Times New Roman"/>
          <w:sz w:val="28"/>
          <w:szCs w:val="28"/>
          <w:lang w:val="uk-UA"/>
        </w:rPr>
        <w:t xml:space="preserve"> соціальної послуги.</w:t>
      </w:r>
    </w:p>
    <w:p w14:paraId="60E71B52" w14:textId="0659BF24" w:rsidR="00706357" w:rsidRDefault="00706357" w:rsidP="0023733D">
      <w:pPr>
        <w:pStyle w:val="a9"/>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Тариф на соціальну послугу обчислюється з урахуванням собівартості послуги, адміністративних витрат, податку на додану вартість, єдиного податку.</w:t>
      </w:r>
    </w:p>
    <w:p w14:paraId="5FECC630" w14:textId="58328EBF" w:rsidR="00706357" w:rsidRDefault="00706357" w:rsidP="0023733D">
      <w:pPr>
        <w:pStyle w:val="a9"/>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статей калькулювання собівартості соціальної послуги визначається надавачами соціальних послуг з урахуванням змісту, обсягу, </w:t>
      </w:r>
      <w:r>
        <w:rPr>
          <w:rFonts w:ascii="Times New Roman" w:hAnsi="Times New Roman" w:cs="Times New Roman"/>
          <w:sz w:val="28"/>
          <w:szCs w:val="28"/>
          <w:lang w:val="uk-UA"/>
        </w:rPr>
        <w:lastRenderedPageBreak/>
        <w:t>норм та нормативів та інших вимог до відповідної соціальної послуги, визначених державним стандартом соціальної послуги.</w:t>
      </w:r>
    </w:p>
    <w:p w14:paraId="29DCC51E" w14:textId="22CDB1FC" w:rsidR="00706357" w:rsidRDefault="00706357" w:rsidP="00D723D8">
      <w:pPr>
        <w:ind w:left="283" w:firstLine="360"/>
        <w:jc w:val="both"/>
        <w:rPr>
          <w:rFonts w:ascii="Times New Roman" w:hAnsi="Times New Roman" w:cs="Times New Roman"/>
          <w:sz w:val="28"/>
          <w:szCs w:val="28"/>
          <w:lang w:val="uk-UA"/>
        </w:rPr>
      </w:pPr>
      <w:r>
        <w:rPr>
          <w:rFonts w:ascii="Times New Roman" w:hAnsi="Times New Roman" w:cs="Times New Roman"/>
          <w:sz w:val="28"/>
          <w:szCs w:val="28"/>
          <w:lang w:val="uk-UA"/>
        </w:rPr>
        <w:t>Перелік статей калькулювання собівартості соціальної послуги встановлюється надавачами соціальних послуг державного сектору за погодженням з  центральними органами виконавчої влади в межах їх компе</w:t>
      </w:r>
      <w:r w:rsidR="00D723D8">
        <w:rPr>
          <w:rFonts w:ascii="Times New Roman" w:hAnsi="Times New Roman" w:cs="Times New Roman"/>
          <w:sz w:val="28"/>
          <w:szCs w:val="28"/>
          <w:lang w:val="uk-UA"/>
        </w:rPr>
        <w:t>тенції.</w:t>
      </w:r>
    </w:p>
    <w:p w14:paraId="6B9F1DED" w14:textId="1555668F" w:rsidR="00D723D8" w:rsidRDefault="00D723D8" w:rsidP="00D723D8">
      <w:pPr>
        <w:ind w:left="283" w:firstLine="360"/>
        <w:jc w:val="both"/>
        <w:rPr>
          <w:rFonts w:ascii="Times New Roman" w:hAnsi="Times New Roman" w:cs="Times New Roman"/>
          <w:sz w:val="28"/>
          <w:szCs w:val="28"/>
          <w:lang w:val="uk-UA"/>
        </w:rPr>
      </w:pPr>
      <w:r>
        <w:rPr>
          <w:rFonts w:ascii="Times New Roman" w:hAnsi="Times New Roman" w:cs="Times New Roman"/>
          <w:sz w:val="28"/>
          <w:szCs w:val="28"/>
          <w:lang w:val="uk-UA"/>
        </w:rPr>
        <w:t>Перелік статей калькулювання собівартості соціальної послуги встановлюється надавачами соціальних послуг</w:t>
      </w:r>
      <w:r w:rsidR="00E01568">
        <w:rPr>
          <w:rFonts w:ascii="Times New Roman" w:hAnsi="Times New Roman" w:cs="Times New Roman"/>
          <w:sz w:val="28"/>
          <w:szCs w:val="28"/>
          <w:lang w:val="uk-UA"/>
        </w:rPr>
        <w:t>.</w:t>
      </w:r>
    </w:p>
    <w:p w14:paraId="766E9C3F" w14:textId="463D0CB5" w:rsidR="00D723D8" w:rsidRDefault="00D723D8" w:rsidP="00D723D8">
      <w:pPr>
        <w:pStyle w:val="a9"/>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До складу виробничої собівартості соціальної послуги включаються:</w:t>
      </w:r>
    </w:p>
    <w:p w14:paraId="11B1ADAE" w14:textId="674B028C" w:rsidR="00D723D8" w:rsidRDefault="00D723D8" w:rsidP="00D723D8">
      <w:pPr>
        <w:pStyle w:val="a9"/>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прямі витрати на оплату праці;</w:t>
      </w:r>
    </w:p>
    <w:p w14:paraId="758CA65C" w14:textId="07D92C8D" w:rsidR="00D723D8" w:rsidRDefault="00D723D8" w:rsidP="00D723D8">
      <w:pPr>
        <w:pStyle w:val="a9"/>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прямі матеріальні витрати;</w:t>
      </w:r>
    </w:p>
    <w:p w14:paraId="50816256" w14:textId="7E8B5C17" w:rsidR="00D723D8" w:rsidRDefault="00D723D8" w:rsidP="00D723D8">
      <w:pPr>
        <w:pStyle w:val="a9"/>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інші прямі витрати;</w:t>
      </w:r>
    </w:p>
    <w:p w14:paraId="4214547E" w14:textId="2DF9A3FA" w:rsidR="00D723D8" w:rsidRDefault="00D723D8" w:rsidP="00D723D8">
      <w:pPr>
        <w:pStyle w:val="a9"/>
        <w:numPr>
          <w:ilvl w:val="0"/>
          <w:numId w:val="3"/>
        </w:numPr>
        <w:jc w:val="both"/>
        <w:rPr>
          <w:rFonts w:ascii="Times New Roman" w:hAnsi="Times New Roman" w:cs="Times New Roman"/>
          <w:sz w:val="28"/>
          <w:szCs w:val="28"/>
          <w:lang w:val="uk-UA"/>
        </w:rPr>
      </w:pPr>
      <w:r>
        <w:rPr>
          <w:rFonts w:ascii="Times New Roman" w:hAnsi="Times New Roman" w:cs="Times New Roman"/>
          <w:sz w:val="28"/>
          <w:szCs w:val="28"/>
          <w:lang w:val="uk-UA"/>
        </w:rPr>
        <w:t>змінні загальновиробничі</w:t>
      </w:r>
      <w:r w:rsidR="00441CD1">
        <w:rPr>
          <w:rFonts w:ascii="Times New Roman" w:hAnsi="Times New Roman" w:cs="Times New Roman"/>
          <w:sz w:val="28"/>
          <w:szCs w:val="28"/>
          <w:lang w:val="uk-UA"/>
        </w:rPr>
        <w:t xml:space="preserve"> та розподілені загальновиробничі витрати.</w:t>
      </w:r>
    </w:p>
    <w:p w14:paraId="5DEA895B" w14:textId="7975A9A0" w:rsidR="00441CD1" w:rsidRDefault="00441CD1" w:rsidP="00441CD1">
      <w:pPr>
        <w:pStyle w:val="a9"/>
        <w:ind w:left="0" w:firstLine="643"/>
        <w:jc w:val="both"/>
        <w:rPr>
          <w:rFonts w:ascii="Times New Roman" w:hAnsi="Times New Roman" w:cs="Times New Roman"/>
          <w:sz w:val="28"/>
          <w:szCs w:val="28"/>
          <w:lang w:val="uk-UA"/>
        </w:rPr>
      </w:pPr>
      <w:r>
        <w:rPr>
          <w:rFonts w:ascii="Times New Roman" w:hAnsi="Times New Roman" w:cs="Times New Roman"/>
          <w:sz w:val="28"/>
          <w:szCs w:val="28"/>
          <w:lang w:val="uk-UA"/>
        </w:rPr>
        <w:t>Змінні загальновиробничі та постійні розподілені загальновиробничі витрати розподіляються між різними соціальними послугами із застосуванням бази розподілу (годин праці, заробітної плати, обсягу діяльності, прямих витрат тощо). Базу розподілу змінних загальновиробничих та постійних розподілених загальновиробничих витрат між різними соціальними послугами надавач соціальних послуг визначає самостійно.</w:t>
      </w:r>
    </w:p>
    <w:p w14:paraId="5B52ECCE" w14:textId="71701EF1" w:rsidR="00441CD1" w:rsidRDefault="00441CD1" w:rsidP="00441CD1">
      <w:pPr>
        <w:pStyle w:val="a9"/>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До тарифу на соціальну послугу не включаються вартість матеріальних цінностей, які згідно з договором надає замовник соціальної послуги або які</w:t>
      </w:r>
      <w:r w:rsidR="00EB754B">
        <w:rPr>
          <w:rFonts w:ascii="Times New Roman" w:hAnsi="Times New Roman" w:cs="Times New Roman"/>
          <w:sz w:val="28"/>
          <w:szCs w:val="28"/>
          <w:lang w:val="uk-UA"/>
        </w:rPr>
        <w:t xml:space="preserve"> надавач соціальних послуг отримує як набувач благодійної допомоги для виконання зазначених послуг, та розмір штрафних санкцій.</w:t>
      </w:r>
    </w:p>
    <w:p w14:paraId="7E466E5D" w14:textId="0A4AEAF4" w:rsidR="00EB754B" w:rsidRDefault="00EB754B" w:rsidP="00441CD1">
      <w:pPr>
        <w:pStyle w:val="a9"/>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Адміністративні витрати включаються до тарифу на соціальну  послугу в розмірі 15 відсотків витрат на оплату праці працівників, які безпосередньо надають таку послугу.</w:t>
      </w:r>
    </w:p>
    <w:p w14:paraId="47D90518" w14:textId="2DFC7D59" w:rsidR="00EB754B" w:rsidRDefault="00EB754B" w:rsidP="00EB754B">
      <w:pPr>
        <w:ind w:firstLine="283"/>
        <w:jc w:val="both"/>
        <w:rPr>
          <w:rFonts w:ascii="Times New Roman" w:hAnsi="Times New Roman" w:cs="Times New Roman"/>
          <w:sz w:val="28"/>
          <w:szCs w:val="28"/>
          <w:lang w:val="uk-UA"/>
        </w:rPr>
      </w:pPr>
      <w:r>
        <w:rPr>
          <w:rFonts w:ascii="Times New Roman" w:hAnsi="Times New Roman" w:cs="Times New Roman"/>
          <w:sz w:val="28"/>
          <w:szCs w:val="28"/>
          <w:lang w:val="uk-UA"/>
        </w:rPr>
        <w:t>Якщо адміністративні витрати менші за встановлений в абзаці першому цього пункту розмір, вони включаються до тарифу на соціальну послугу в розмірі, що не перевищує фактичного розміру адміністративних витрат.</w:t>
      </w:r>
    </w:p>
    <w:p w14:paraId="7EE1ECD4" w14:textId="64C0B9A3" w:rsidR="00EB754B" w:rsidRDefault="00EB754B" w:rsidP="00EB754B">
      <w:pPr>
        <w:pStyle w:val="a9"/>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Тарифи на соціальні послуги визначаються надавачами соціальних послуг і затверд</w:t>
      </w:r>
      <w:r w:rsidR="00AE25B4">
        <w:rPr>
          <w:rFonts w:ascii="Times New Roman" w:hAnsi="Times New Roman" w:cs="Times New Roman"/>
          <w:sz w:val="28"/>
          <w:szCs w:val="28"/>
          <w:lang w:val="uk-UA"/>
        </w:rPr>
        <w:t>жуються їх засновниками один раз на відповідний рік на строк, що становить календарний рік, або на менший період часу до закінчення календарного року, якщо його затвердження здійснюється в цьому ж календарному році.</w:t>
      </w:r>
    </w:p>
    <w:p w14:paraId="709E967B" w14:textId="55AE6509" w:rsidR="00AE25B4" w:rsidRDefault="00AE25B4" w:rsidP="00EB754B">
      <w:pPr>
        <w:pStyle w:val="a9"/>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разі зміни протягом строку дії тарифу на соціальну послугу обсягу окремих складових економічно </w:t>
      </w:r>
      <w:proofErr w:type="spellStart"/>
      <w:r>
        <w:rPr>
          <w:rFonts w:ascii="Times New Roman" w:hAnsi="Times New Roman" w:cs="Times New Roman"/>
          <w:sz w:val="28"/>
          <w:szCs w:val="28"/>
          <w:lang w:val="uk-UA"/>
        </w:rPr>
        <w:t>обгрунтованих</w:t>
      </w:r>
      <w:proofErr w:type="spellEnd"/>
      <w:r>
        <w:rPr>
          <w:rFonts w:ascii="Times New Roman" w:hAnsi="Times New Roman" w:cs="Times New Roman"/>
          <w:sz w:val="28"/>
          <w:szCs w:val="28"/>
          <w:lang w:val="uk-UA"/>
        </w:rPr>
        <w:t xml:space="preserve"> витрат з причин, які не залежать від надавачів соціальних послуг,</w:t>
      </w:r>
      <w:r w:rsidR="005E65A0">
        <w:rPr>
          <w:rFonts w:ascii="Times New Roman" w:hAnsi="Times New Roman" w:cs="Times New Roman"/>
          <w:sz w:val="28"/>
          <w:szCs w:val="28"/>
          <w:lang w:val="uk-UA"/>
        </w:rPr>
        <w:t xml:space="preserve"> зокрема собівартості соціальної послуги, адміністративних витрат, податку на додану вартість, засновники </w:t>
      </w:r>
      <w:r w:rsidR="005E65A0">
        <w:rPr>
          <w:rFonts w:ascii="Times New Roman" w:hAnsi="Times New Roman" w:cs="Times New Roman"/>
          <w:sz w:val="28"/>
          <w:szCs w:val="28"/>
          <w:lang w:val="uk-UA"/>
        </w:rPr>
        <w:lastRenderedPageBreak/>
        <w:t>надавачів соціальних послуг можуть переглядати тариф на соціальну послугу.</w:t>
      </w:r>
    </w:p>
    <w:p w14:paraId="6CB15330" w14:textId="2099C8C5" w:rsidR="005E65A0" w:rsidRDefault="005E65A0" w:rsidP="005E65A0">
      <w:pPr>
        <w:ind w:left="283"/>
        <w:jc w:val="both"/>
        <w:rPr>
          <w:rFonts w:ascii="Times New Roman" w:hAnsi="Times New Roman" w:cs="Times New Roman"/>
          <w:sz w:val="28"/>
          <w:szCs w:val="28"/>
          <w:lang w:val="uk-UA"/>
        </w:rPr>
      </w:pPr>
      <w:r>
        <w:rPr>
          <w:rFonts w:ascii="Times New Roman" w:hAnsi="Times New Roman" w:cs="Times New Roman"/>
          <w:sz w:val="28"/>
          <w:szCs w:val="28"/>
          <w:lang w:val="uk-UA"/>
        </w:rPr>
        <w:t>Перерахунок тарифу на соціальну послугу проводиться шляхом коригування (перегляду) лише тих складових тарифу, за якими здійснювалися цінові зміни.</w:t>
      </w:r>
    </w:p>
    <w:p w14:paraId="16D6D975" w14:textId="21E310CD" w:rsidR="005E65A0" w:rsidRPr="005E65A0" w:rsidRDefault="005E65A0" w:rsidP="005E65A0">
      <w:pPr>
        <w:pStyle w:val="a9"/>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w:t>
      </w:r>
      <w:r w:rsidRPr="005E65A0">
        <w:rPr>
          <w:rFonts w:ascii="Times New Roman" w:hAnsi="Times New Roman" w:cs="Times New Roman"/>
          <w:sz w:val="28"/>
          <w:szCs w:val="28"/>
          <w:lang w:val="uk-UA"/>
        </w:rPr>
        <w:t>рішенням</w:t>
      </w:r>
      <w:r w:rsidR="00957F3C">
        <w:rPr>
          <w:rFonts w:ascii="Times New Roman" w:hAnsi="Times New Roman" w:cs="Times New Roman"/>
          <w:sz w:val="28"/>
          <w:szCs w:val="28"/>
          <w:lang w:val="uk-UA"/>
        </w:rPr>
        <w:t xml:space="preserve"> засновника надавача соціальних послуг для визначених ним соціальних послуг може бути встановлено нижчий, ніж визначено пунктом</w:t>
      </w:r>
      <w:r w:rsidR="00C13B88">
        <w:rPr>
          <w:rFonts w:ascii="Times New Roman" w:hAnsi="Times New Roman" w:cs="Times New Roman"/>
          <w:sz w:val="28"/>
          <w:szCs w:val="28"/>
          <w:lang w:val="uk-UA"/>
        </w:rPr>
        <w:t xml:space="preserve"> 6 цього Порядку, тариф на соціальну послугу за можливості покриття витрат за рахунок джерел, не заборонених законодавством.</w:t>
      </w:r>
      <w:r w:rsidRPr="005E65A0">
        <w:rPr>
          <w:rFonts w:ascii="Times New Roman" w:hAnsi="Times New Roman" w:cs="Times New Roman"/>
          <w:sz w:val="28"/>
          <w:szCs w:val="28"/>
          <w:lang w:val="uk-UA"/>
        </w:rPr>
        <w:t xml:space="preserve"> </w:t>
      </w:r>
    </w:p>
    <w:p w14:paraId="19E28554" w14:textId="77777777" w:rsidR="00EB754B" w:rsidRPr="00EB754B" w:rsidRDefault="00EB754B" w:rsidP="00EB754B">
      <w:pPr>
        <w:jc w:val="both"/>
        <w:rPr>
          <w:rFonts w:ascii="Times New Roman" w:hAnsi="Times New Roman" w:cs="Times New Roman"/>
          <w:sz w:val="28"/>
          <w:szCs w:val="28"/>
          <w:lang w:val="uk-UA"/>
        </w:rPr>
      </w:pPr>
    </w:p>
    <w:p w14:paraId="45833A01" w14:textId="77777777" w:rsidR="00441CD1" w:rsidRDefault="00441CD1" w:rsidP="00441CD1">
      <w:pPr>
        <w:pStyle w:val="a9"/>
        <w:ind w:left="1003"/>
        <w:jc w:val="both"/>
        <w:rPr>
          <w:rFonts w:ascii="Times New Roman" w:hAnsi="Times New Roman" w:cs="Times New Roman"/>
          <w:sz w:val="28"/>
          <w:szCs w:val="28"/>
          <w:lang w:val="uk-UA"/>
        </w:rPr>
      </w:pPr>
    </w:p>
    <w:p w14:paraId="195B3486" w14:textId="77777777" w:rsidR="00441CD1" w:rsidRDefault="00441CD1" w:rsidP="00441CD1">
      <w:pPr>
        <w:pStyle w:val="a9"/>
        <w:ind w:left="1003"/>
        <w:jc w:val="both"/>
        <w:rPr>
          <w:rFonts w:ascii="Times New Roman" w:hAnsi="Times New Roman" w:cs="Times New Roman"/>
          <w:sz w:val="28"/>
          <w:szCs w:val="28"/>
          <w:lang w:val="uk-UA"/>
        </w:rPr>
      </w:pPr>
    </w:p>
    <w:p w14:paraId="783AA957" w14:textId="77777777" w:rsidR="00441CD1" w:rsidRPr="00D723D8" w:rsidRDefault="00441CD1" w:rsidP="00441CD1">
      <w:pPr>
        <w:pStyle w:val="a9"/>
        <w:ind w:left="1003"/>
        <w:jc w:val="both"/>
        <w:rPr>
          <w:rFonts w:ascii="Times New Roman" w:hAnsi="Times New Roman" w:cs="Times New Roman"/>
          <w:sz w:val="28"/>
          <w:szCs w:val="28"/>
          <w:lang w:val="uk-UA"/>
        </w:rPr>
      </w:pPr>
    </w:p>
    <w:p w14:paraId="408B946F" w14:textId="77777777" w:rsidR="0071416F" w:rsidRPr="0071416F" w:rsidRDefault="0071416F" w:rsidP="0071416F">
      <w:pPr>
        <w:jc w:val="center"/>
        <w:rPr>
          <w:rFonts w:ascii="Times New Roman" w:hAnsi="Times New Roman" w:cs="Times New Roman"/>
          <w:sz w:val="28"/>
          <w:szCs w:val="28"/>
          <w:lang w:val="uk-UA"/>
        </w:rPr>
      </w:pPr>
    </w:p>
    <w:sectPr w:rsidR="0071416F" w:rsidRPr="0071416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A60F3"/>
    <w:multiLevelType w:val="hybridMultilevel"/>
    <w:tmpl w:val="014AD812"/>
    <w:lvl w:ilvl="0" w:tplc="A9E42180">
      <w:start w:val="1"/>
      <w:numFmt w:val="decimal"/>
      <w:lvlText w:val="%1."/>
      <w:lvlJc w:val="left"/>
      <w:pPr>
        <w:ind w:left="643" w:hanging="360"/>
      </w:pPr>
      <w:rPr>
        <w:rFonts w:hint="default"/>
        <w:b w:val="0"/>
        <w:bCs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15:restartNumberingAfterBreak="0">
    <w:nsid w:val="203E172C"/>
    <w:multiLevelType w:val="hybridMultilevel"/>
    <w:tmpl w:val="B9DA94C8"/>
    <w:lvl w:ilvl="0" w:tplc="4F4EFB98">
      <w:start w:val="1"/>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 w15:restartNumberingAfterBreak="0">
    <w:nsid w:val="484C5464"/>
    <w:multiLevelType w:val="hybridMultilevel"/>
    <w:tmpl w:val="A5B248AE"/>
    <w:lvl w:ilvl="0" w:tplc="8BC20EF8">
      <w:start w:val="8"/>
      <w:numFmt w:val="bullet"/>
      <w:lvlText w:val="-"/>
      <w:lvlJc w:val="left"/>
      <w:pPr>
        <w:ind w:left="1003" w:hanging="360"/>
      </w:pPr>
      <w:rPr>
        <w:rFonts w:ascii="Times New Roman" w:eastAsiaTheme="minorHAnsi" w:hAnsi="Times New Roman" w:cs="Times New Roman"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num w:numId="1" w16cid:durableId="565333756">
    <w:abstractNumId w:val="0"/>
  </w:num>
  <w:num w:numId="2" w16cid:durableId="948045591">
    <w:abstractNumId w:val="1"/>
  </w:num>
  <w:num w:numId="3" w16cid:durableId="1390613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6F"/>
    <w:rsid w:val="001C6EDB"/>
    <w:rsid w:val="0023733D"/>
    <w:rsid w:val="002F7044"/>
    <w:rsid w:val="00441CD1"/>
    <w:rsid w:val="004950C8"/>
    <w:rsid w:val="005E65A0"/>
    <w:rsid w:val="00690BD1"/>
    <w:rsid w:val="00706357"/>
    <w:rsid w:val="0071416F"/>
    <w:rsid w:val="00957F3C"/>
    <w:rsid w:val="00AE25B4"/>
    <w:rsid w:val="00C13B88"/>
    <w:rsid w:val="00C1780D"/>
    <w:rsid w:val="00C64BDD"/>
    <w:rsid w:val="00C821EB"/>
    <w:rsid w:val="00CA688C"/>
    <w:rsid w:val="00D723D8"/>
    <w:rsid w:val="00E01568"/>
    <w:rsid w:val="00EB7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DB8A9"/>
  <w15:chartTrackingRefBased/>
  <w15:docId w15:val="{7CDB0FB4-AE1D-4AD0-89B9-4A80176B5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141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141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1416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1416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1416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141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141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141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141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416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1416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1416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1416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1416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141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1416F"/>
    <w:rPr>
      <w:rFonts w:eastAsiaTheme="majorEastAsia" w:cstheme="majorBidi"/>
      <w:color w:val="595959" w:themeColor="text1" w:themeTint="A6"/>
    </w:rPr>
  </w:style>
  <w:style w:type="character" w:customStyle="1" w:styleId="80">
    <w:name w:val="Заголовок 8 Знак"/>
    <w:basedOn w:val="a0"/>
    <w:link w:val="8"/>
    <w:uiPriority w:val="9"/>
    <w:semiHidden/>
    <w:rsid w:val="007141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1416F"/>
    <w:rPr>
      <w:rFonts w:eastAsiaTheme="majorEastAsia" w:cstheme="majorBidi"/>
      <w:color w:val="272727" w:themeColor="text1" w:themeTint="D8"/>
    </w:rPr>
  </w:style>
  <w:style w:type="paragraph" w:styleId="a3">
    <w:name w:val="Title"/>
    <w:basedOn w:val="a"/>
    <w:next w:val="a"/>
    <w:link w:val="a4"/>
    <w:uiPriority w:val="10"/>
    <w:qFormat/>
    <w:rsid w:val="00714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141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416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1416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71416F"/>
    <w:pPr>
      <w:spacing w:before="160"/>
      <w:jc w:val="center"/>
    </w:pPr>
    <w:rPr>
      <w:i/>
      <w:iCs/>
      <w:color w:val="404040" w:themeColor="text1" w:themeTint="BF"/>
    </w:rPr>
  </w:style>
  <w:style w:type="character" w:customStyle="1" w:styleId="a8">
    <w:name w:val="Цитата Знак"/>
    <w:basedOn w:val="a0"/>
    <w:link w:val="a7"/>
    <w:uiPriority w:val="29"/>
    <w:rsid w:val="0071416F"/>
    <w:rPr>
      <w:i/>
      <w:iCs/>
      <w:color w:val="404040" w:themeColor="text1" w:themeTint="BF"/>
    </w:rPr>
  </w:style>
  <w:style w:type="paragraph" w:styleId="a9">
    <w:name w:val="List Paragraph"/>
    <w:basedOn w:val="a"/>
    <w:uiPriority w:val="34"/>
    <w:qFormat/>
    <w:rsid w:val="0071416F"/>
    <w:pPr>
      <w:ind w:left="720"/>
      <w:contextualSpacing/>
    </w:pPr>
  </w:style>
  <w:style w:type="character" w:styleId="aa">
    <w:name w:val="Intense Emphasis"/>
    <w:basedOn w:val="a0"/>
    <w:uiPriority w:val="21"/>
    <w:qFormat/>
    <w:rsid w:val="0071416F"/>
    <w:rPr>
      <w:i/>
      <w:iCs/>
      <w:color w:val="2F5496" w:themeColor="accent1" w:themeShade="BF"/>
    </w:rPr>
  </w:style>
  <w:style w:type="paragraph" w:styleId="ab">
    <w:name w:val="Intense Quote"/>
    <w:basedOn w:val="a"/>
    <w:next w:val="a"/>
    <w:link w:val="ac"/>
    <w:uiPriority w:val="30"/>
    <w:qFormat/>
    <w:rsid w:val="007141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71416F"/>
    <w:rPr>
      <w:i/>
      <w:iCs/>
      <w:color w:val="2F5496" w:themeColor="accent1" w:themeShade="BF"/>
    </w:rPr>
  </w:style>
  <w:style w:type="character" w:styleId="ad">
    <w:name w:val="Intense Reference"/>
    <w:basedOn w:val="a0"/>
    <w:uiPriority w:val="32"/>
    <w:qFormat/>
    <w:rsid w:val="007141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3</Pages>
  <Words>738</Words>
  <Characters>4210</Characters>
  <Application>Microsoft Office Word</Application>
  <DocSecurity>0</DocSecurity>
  <Lines>35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Коломацька ОТГ Коломацька селищна рада</dc:creator>
  <cp:keywords/>
  <dc:description/>
  <cp:lastModifiedBy>Коломацька ОТГ Коломацька селищна рада</cp:lastModifiedBy>
  <cp:revision>4</cp:revision>
  <cp:lastPrinted>2025-11-19T07:08:00Z</cp:lastPrinted>
  <dcterms:created xsi:type="dcterms:W3CDTF">2025-11-13T12:43:00Z</dcterms:created>
  <dcterms:modified xsi:type="dcterms:W3CDTF">2025-11-19T10:28:00Z</dcterms:modified>
</cp:coreProperties>
</file>