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F7" w:rsidRPr="007163EC" w:rsidRDefault="007163EC">
      <w:r w:rsidRPr="00783AF8">
        <w:rPr>
          <w:rFonts w:ascii="Times New Roman" w:hAnsi="Times New Roman" w:cs="Times New Roman"/>
          <w:sz w:val="28"/>
          <w:szCs w:val="28"/>
        </w:rPr>
        <w:t>Які категорії фізичних осіб-підприємців платників єдиного податку зобов’язані застосовувати РРО та/або ПРРО з 01.01.2022 року</w:t>
      </w:r>
    </w:p>
    <w:p w:rsidR="007163EC" w:rsidRPr="00783AF8" w:rsidRDefault="007163EC" w:rsidP="00716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Головне управління ДПС у Харківській області нагадує, що з</w:t>
      </w:r>
      <w:bookmarkStart w:id="0" w:name="_GoBack"/>
      <w:bookmarkEnd w:id="0"/>
      <w:r w:rsidRPr="00783AF8">
        <w:rPr>
          <w:rFonts w:ascii="Times New Roman" w:hAnsi="Times New Roman" w:cs="Times New Roman"/>
          <w:sz w:val="28"/>
          <w:szCs w:val="28"/>
        </w:rPr>
        <w:t xml:space="preserve"> 01.01.2022 року фізичні особи-підприємці платники єдиного податку ІІ-IV групи зобов’язані застосовувати РРО та/або ПРРО у випадку здійснення «розрахункових операцій» у розумінні Закону України «Про застосування реєстраторів розрахункових операцій у сфері торгівлі, громадського харчування та послуг» від 06.07.1995 № 265/95-ВР.</w:t>
      </w:r>
    </w:p>
    <w:p w:rsidR="007163EC" w:rsidRPr="00783AF8" w:rsidRDefault="007163EC" w:rsidP="007163EC">
      <w:pPr>
        <w:jc w:val="both"/>
        <w:rPr>
          <w:rFonts w:ascii="Times New Roman" w:hAnsi="Times New Roman" w:cs="Times New Roman"/>
          <w:sz w:val="28"/>
          <w:szCs w:val="28"/>
        </w:rPr>
      </w:pPr>
      <w:r w:rsidRPr="00783AF8">
        <w:rPr>
          <w:rFonts w:ascii="Times New Roman" w:hAnsi="Times New Roman" w:cs="Times New Roman"/>
          <w:sz w:val="28"/>
          <w:szCs w:val="28"/>
        </w:rPr>
        <w:t xml:space="preserve">Розрахункова операція – це приймання від покупця готівкових коштів, платіжних карток, платіжних </w:t>
      </w:r>
      <w:proofErr w:type="spellStart"/>
      <w:r w:rsidRPr="00783AF8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Pr="00783AF8">
        <w:rPr>
          <w:rFonts w:ascii="Times New Roman" w:hAnsi="Times New Roman" w:cs="Times New Roman"/>
          <w:sz w:val="28"/>
          <w:szCs w:val="28"/>
        </w:rPr>
        <w:t>, жетонів тощо за місцем реалізації товарів (послуг), видача готівкових коштів за повернутий покупцем товар (ненадану послугу), а у разі застосування банківської платіжної картки – оформлення відповідного розрахункового документа щодо оплати в безготівковій формі товару (послуги) банком покупця або, у разі повернення товару (відмови від послуги), оформлення розрахункових документів щодо перерахування коштів у банк покупця.</w:t>
      </w:r>
    </w:p>
    <w:p w:rsidR="007163EC" w:rsidRDefault="007163EC" w:rsidP="007163EC">
      <w:pPr>
        <w:jc w:val="both"/>
        <w:rPr>
          <w:rFonts w:ascii="Times New Roman" w:hAnsi="Times New Roman" w:cs="Times New Roman"/>
          <w:sz w:val="28"/>
          <w:szCs w:val="28"/>
        </w:rPr>
      </w:pPr>
      <w:r w:rsidRPr="00783AF8">
        <w:rPr>
          <w:rFonts w:ascii="Times New Roman" w:hAnsi="Times New Roman" w:cs="Times New Roman"/>
          <w:sz w:val="28"/>
          <w:szCs w:val="28"/>
        </w:rPr>
        <w:t>Фізичні особи-підприємці платники єдиного податку І групи з 01.01.2022 року не зобов’язані реєструвати та застосовувати РРО та/або ПРРО.</w:t>
      </w:r>
    </w:p>
    <w:p w:rsidR="007163EC" w:rsidRDefault="007163EC"/>
    <w:sectPr w:rsidR="007163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C"/>
    <w:rsid w:val="000938D7"/>
    <w:rsid w:val="002015AF"/>
    <w:rsid w:val="002C0B43"/>
    <w:rsid w:val="00436FBE"/>
    <w:rsid w:val="005C1EC4"/>
    <w:rsid w:val="005F4DAC"/>
    <w:rsid w:val="007163EC"/>
    <w:rsid w:val="00932036"/>
    <w:rsid w:val="00991166"/>
    <w:rsid w:val="009B58F7"/>
    <w:rsid w:val="00A67DCD"/>
    <w:rsid w:val="00B71E3F"/>
    <w:rsid w:val="00BC65B7"/>
    <w:rsid w:val="00C45123"/>
    <w:rsid w:val="00CC21BA"/>
    <w:rsid w:val="00DD396E"/>
    <w:rsid w:val="00DF157B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2022-01-19T07:21:00Z</dcterms:created>
  <dcterms:modified xsi:type="dcterms:W3CDTF">2022-01-19T07:22:00Z</dcterms:modified>
</cp:coreProperties>
</file>