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83" w:rsidRPr="003E6883" w:rsidRDefault="003E6883" w:rsidP="003E6883">
      <w:pPr>
        <w:pStyle w:val="a3"/>
        <w:shd w:val="clear" w:color="auto" w:fill="FFFFFF"/>
        <w:spacing w:before="0" w:beforeAutospacing="0" w:after="0" w:afterAutospacing="0"/>
        <w:ind w:firstLine="567"/>
        <w:jc w:val="both"/>
        <w:textAlignment w:val="baseline"/>
        <w:rPr>
          <w:rStyle w:val="a4"/>
          <w:color w:val="000000"/>
          <w:bdr w:val="none" w:sz="0" w:space="0" w:color="auto" w:frame="1"/>
        </w:rPr>
      </w:pPr>
      <w:proofErr w:type="gramStart"/>
      <w:r w:rsidRPr="003E6883">
        <w:rPr>
          <w:rStyle w:val="a4"/>
          <w:color w:val="000000"/>
          <w:bdr w:val="none" w:sz="0" w:space="0" w:color="auto" w:frame="1"/>
        </w:rPr>
        <w:t>На</w:t>
      </w:r>
      <w:proofErr w:type="gramEnd"/>
      <w:r w:rsidRPr="003E6883">
        <w:rPr>
          <w:rStyle w:val="a4"/>
          <w:color w:val="000000"/>
          <w:bdr w:val="none" w:sz="0" w:space="0" w:color="auto" w:frame="1"/>
        </w:rPr>
        <w:t xml:space="preserve"> </w:t>
      </w:r>
      <w:proofErr w:type="spellStart"/>
      <w:proofErr w:type="gramStart"/>
      <w:r w:rsidRPr="003E6883">
        <w:rPr>
          <w:rStyle w:val="a4"/>
          <w:color w:val="000000"/>
          <w:bdr w:val="none" w:sz="0" w:space="0" w:color="auto" w:frame="1"/>
        </w:rPr>
        <w:t>як</w:t>
      </w:r>
      <w:proofErr w:type="gramEnd"/>
      <w:r w:rsidRPr="003E6883">
        <w:rPr>
          <w:rStyle w:val="a4"/>
          <w:color w:val="000000"/>
          <w:bdr w:val="none" w:sz="0" w:space="0" w:color="auto" w:frame="1"/>
        </w:rPr>
        <w:t>і</w:t>
      </w:r>
      <w:proofErr w:type="spellEnd"/>
      <w:r>
        <w:rPr>
          <w:rStyle w:val="a4"/>
          <w:color w:val="000000"/>
          <w:bdr w:val="none" w:sz="0" w:space="0" w:color="auto" w:frame="1"/>
          <w:lang w:val="uk-UA"/>
        </w:rPr>
        <w:t xml:space="preserve"> </w:t>
      </w:r>
      <w:r w:rsidRPr="003E6883">
        <w:rPr>
          <w:rStyle w:val="a4"/>
          <w:color w:val="000000"/>
          <w:bdr w:val="none" w:sz="0" w:space="0" w:color="auto" w:frame="1"/>
        </w:rPr>
        <w:t xml:space="preserve"> </w:t>
      </w:r>
      <w:proofErr w:type="spellStart"/>
      <w:r w:rsidRPr="003E6883">
        <w:rPr>
          <w:rStyle w:val="a4"/>
          <w:color w:val="000000"/>
          <w:bdr w:val="none" w:sz="0" w:space="0" w:color="auto" w:frame="1"/>
        </w:rPr>
        <w:t>зміни</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слід</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очікувати</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платникам</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єдиного</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податку</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другої</w:t>
      </w:r>
      <w:proofErr w:type="spellEnd"/>
      <w:r w:rsidRPr="003E6883">
        <w:rPr>
          <w:rStyle w:val="a4"/>
          <w:color w:val="000000"/>
          <w:bdr w:val="none" w:sz="0" w:space="0" w:color="auto" w:frame="1"/>
        </w:rPr>
        <w:t xml:space="preserve"> – </w:t>
      </w:r>
      <w:proofErr w:type="spellStart"/>
      <w:r w:rsidRPr="003E6883">
        <w:rPr>
          <w:rStyle w:val="a4"/>
          <w:color w:val="000000"/>
          <w:bdr w:val="none" w:sz="0" w:space="0" w:color="auto" w:frame="1"/>
        </w:rPr>
        <w:t>четвертої</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груп</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щодо</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застосування</w:t>
      </w:r>
      <w:proofErr w:type="spellEnd"/>
      <w:r w:rsidRPr="003E6883">
        <w:rPr>
          <w:rStyle w:val="a4"/>
          <w:color w:val="000000"/>
          <w:bdr w:val="none" w:sz="0" w:space="0" w:color="auto" w:frame="1"/>
        </w:rPr>
        <w:t xml:space="preserve"> РРО/ПРРО?</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p>
    <w:p w:rsidR="003E6883" w:rsidRDefault="003E6883" w:rsidP="003E6883">
      <w:pPr>
        <w:pStyle w:val="a3"/>
        <w:shd w:val="clear" w:color="auto" w:fill="FFFFFF"/>
        <w:spacing w:before="0" w:beforeAutospacing="0" w:after="0" w:afterAutospacing="0"/>
        <w:ind w:firstLine="567"/>
        <w:jc w:val="both"/>
        <w:textAlignment w:val="baseline"/>
        <w:rPr>
          <w:color w:val="000000"/>
          <w:lang w:val="uk-UA"/>
        </w:rPr>
      </w:pPr>
      <w:r>
        <w:rPr>
          <w:noProof/>
        </w:rPr>
        <w:drawing>
          <wp:inline distT="0" distB="0" distL="0" distR="0">
            <wp:extent cx="5578640" cy="2917276"/>
            <wp:effectExtent l="19050" t="0" r="3010" b="0"/>
            <wp:docPr id="1" name="Рисунок 1" descr="Застосовуємо РРО по-новому | Електронне подання звітності RЕPORT від  ЛІГА:ЗА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стосовуємо РРО по-новому | Електронне подання звітності RЕPORT від  ЛІГА:ЗАКОН"/>
                    <pic:cNvPicPr>
                      <a:picLocks noChangeAspect="1" noChangeArrowheads="1"/>
                    </pic:cNvPicPr>
                  </pic:nvPicPr>
                  <pic:blipFill>
                    <a:blip r:embed="rId4" cstate="print"/>
                    <a:srcRect/>
                    <a:stretch>
                      <a:fillRect/>
                    </a:stretch>
                  </pic:blipFill>
                  <pic:spPr bwMode="auto">
                    <a:xfrm>
                      <a:off x="0" y="0"/>
                      <a:ext cx="5577863" cy="2916869"/>
                    </a:xfrm>
                    <a:prstGeom prst="rect">
                      <a:avLst/>
                    </a:prstGeom>
                    <a:noFill/>
                    <a:ln w="9525">
                      <a:noFill/>
                      <a:miter lim="800000"/>
                      <a:headEnd/>
                      <a:tailEnd/>
                    </a:ln>
                  </pic:spPr>
                </pic:pic>
              </a:graphicData>
            </a:graphic>
          </wp:inline>
        </w:drawing>
      </w:r>
    </w:p>
    <w:p w:rsidR="003E6883" w:rsidRDefault="003E6883" w:rsidP="003E6883">
      <w:pPr>
        <w:pStyle w:val="a3"/>
        <w:shd w:val="clear" w:color="auto" w:fill="FFFFFF"/>
        <w:spacing w:before="0" w:beforeAutospacing="0" w:after="0" w:afterAutospacing="0"/>
        <w:ind w:firstLine="567"/>
        <w:jc w:val="both"/>
        <w:textAlignment w:val="baseline"/>
        <w:rPr>
          <w:color w:val="000000"/>
          <w:lang w:val="uk-UA"/>
        </w:rPr>
      </w:pP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lang w:val="uk-UA"/>
        </w:rPr>
      </w:pPr>
      <w:r w:rsidRPr="003E6883">
        <w:rPr>
          <w:color w:val="000000"/>
          <w:lang w:val="uk-UA"/>
        </w:rPr>
        <w:t>Головне управління ДПС у Харківській області повідомляє, що відповідно до пункту 61 підрозділу 10 Розділу ХХ «ПЕРЕХІДНІ ПОЛОЖЕННЯ» Податкового кодексу України з 01 січня 2021 року до 01 січня 2022 року реєстратори розрахункових операцій та/або програмні реєстратори розрахункових операцій не застосовуються платниками єдиного податку другої – четвертої груп (фізичними особами-підприємцями),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01 січня податкового (звітного) року, незалежно від обраного виду діяльності,</w:t>
      </w:r>
      <w:r w:rsidRPr="003E6883">
        <w:rPr>
          <w:color w:val="000000"/>
          <w:lang w:val="en-US"/>
        </w:rPr>
        <w:t> </w:t>
      </w:r>
      <w:r w:rsidRPr="003E6883">
        <w:rPr>
          <w:color w:val="000000"/>
          <w:u w:val="single"/>
          <w:bdr w:val="none" w:sz="0" w:space="0" w:color="auto" w:frame="1"/>
          <w:lang w:val="uk-UA"/>
        </w:rPr>
        <w:t>крім тих, які здійснюють</w:t>
      </w:r>
      <w:r w:rsidRPr="003E6883">
        <w:rPr>
          <w:color w:val="000000"/>
          <w:lang w:val="uk-UA"/>
        </w:rPr>
        <w:t>:</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r w:rsidRPr="003E6883">
        <w:rPr>
          <w:color w:val="000000"/>
        </w:rPr>
        <w:t xml:space="preserve">- </w:t>
      </w:r>
      <w:proofErr w:type="spellStart"/>
      <w:r w:rsidRPr="003E6883">
        <w:rPr>
          <w:color w:val="000000"/>
        </w:rPr>
        <w:t>реалізацію</w:t>
      </w:r>
      <w:proofErr w:type="spellEnd"/>
      <w:r w:rsidRPr="003E6883">
        <w:rPr>
          <w:color w:val="000000"/>
        </w:rPr>
        <w:t xml:space="preserve"> </w:t>
      </w:r>
      <w:proofErr w:type="spellStart"/>
      <w:r w:rsidRPr="003E6883">
        <w:rPr>
          <w:color w:val="000000"/>
        </w:rPr>
        <w:t>технічно</w:t>
      </w:r>
      <w:proofErr w:type="spellEnd"/>
      <w:r w:rsidRPr="003E6883">
        <w:rPr>
          <w:color w:val="000000"/>
        </w:rPr>
        <w:t xml:space="preserve"> </w:t>
      </w:r>
      <w:proofErr w:type="spellStart"/>
      <w:r w:rsidRPr="003E6883">
        <w:rPr>
          <w:color w:val="000000"/>
        </w:rPr>
        <w:t>складних</w:t>
      </w:r>
      <w:proofErr w:type="spellEnd"/>
      <w:r w:rsidRPr="003E6883">
        <w:rPr>
          <w:color w:val="000000"/>
        </w:rPr>
        <w:t xml:space="preserve"> </w:t>
      </w:r>
      <w:proofErr w:type="spellStart"/>
      <w:r w:rsidRPr="003E6883">
        <w:rPr>
          <w:color w:val="000000"/>
        </w:rPr>
        <w:t>побутових</w:t>
      </w:r>
      <w:proofErr w:type="spellEnd"/>
      <w:r w:rsidRPr="003E6883">
        <w:rPr>
          <w:color w:val="000000"/>
        </w:rPr>
        <w:t xml:space="preserve"> </w:t>
      </w:r>
      <w:proofErr w:type="spellStart"/>
      <w:r w:rsidRPr="003E6883">
        <w:rPr>
          <w:color w:val="000000"/>
        </w:rPr>
        <w:t>товарів</w:t>
      </w:r>
      <w:proofErr w:type="spellEnd"/>
      <w:r w:rsidRPr="003E6883">
        <w:rPr>
          <w:color w:val="000000"/>
        </w:rPr>
        <w:t xml:space="preserve">, </w:t>
      </w:r>
      <w:proofErr w:type="spellStart"/>
      <w:r w:rsidRPr="003E6883">
        <w:rPr>
          <w:color w:val="000000"/>
        </w:rPr>
        <w:t>що</w:t>
      </w:r>
      <w:proofErr w:type="spellEnd"/>
      <w:r w:rsidRPr="003E6883">
        <w:rPr>
          <w:color w:val="000000"/>
        </w:rPr>
        <w:t xml:space="preserve"> </w:t>
      </w:r>
      <w:proofErr w:type="spellStart"/>
      <w:proofErr w:type="gramStart"/>
      <w:r w:rsidRPr="003E6883">
        <w:rPr>
          <w:color w:val="000000"/>
        </w:rPr>
        <w:t>п</w:t>
      </w:r>
      <w:proofErr w:type="gramEnd"/>
      <w:r w:rsidRPr="003E6883">
        <w:rPr>
          <w:color w:val="000000"/>
        </w:rPr>
        <w:t>ідлягають</w:t>
      </w:r>
      <w:proofErr w:type="spellEnd"/>
      <w:r w:rsidRPr="003E6883">
        <w:rPr>
          <w:color w:val="000000"/>
        </w:rPr>
        <w:t xml:space="preserve"> </w:t>
      </w:r>
      <w:proofErr w:type="spellStart"/>
      <w:r w:rsidRPr="003E6883">
        <w:rPr>
          <w:color w:val="000000"/>
        </w:rPr>
        <w:t>гарантійному</w:t>
      </w:r>
      <w:proofErr w:type="spellEnd"/>
      <w:r w:rsidRPr="003E6883">
        <w:rPr>
          <w:color w:val="000000"/>
        </w:rPr>
        <w:t xml:space="preserve"> ремонту;</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r w:rsidRPr="003E6883">
        <w:rPr>
          <w:color w:val="000000"/>
        </w:rPr>
        <w:t xml:space="preserve">- </w:t>
      </w:r>
      <w:proofErr w:type="spellStart"/>
      <w:r w:rsidRPr="003E6883">
        <w:rPr>
          <w:color w:val="000000"/>
        </w:rPr>
        <w:t>реалізацію</w:t>
      </w:r>
      <w:proofErr w:type="spellEnd"/>
      <w:r w:rsidRPr="003E6883">
        <w:rPr>
          <w:color w:val="000000"/>
        </w:rPr>
        <w:t xml:space="preserve"> </w:t>
      </w:r>
      <w:proofErr w:type="spellStart"/>
      <w:r w:rsidRPr="003E6883">
        <w:rPr>
          <w:color w:val="000000"/>
        </w:rPr>
        <w:t>лікарських</w:t>
      </w:r>
      <w:proofErr w:type="spellEnd"/>
      <w:r w:rsidRPr="003E6883">
        <w:rPr>
          <w:color w:val="000000"/>
        </w:rPr>
        <w:t xml:space="preserve"> </w:t>
      </w:r>
      <w:proofErr w:type="spellStart"/>
      <w:r w:rsidRPr="003E6883">
        <w:rPr>
          <w:color w:val="000000"/>
        </w:rPr>
        <w:t>засобів</w:t>
      </w:r>
      <w:proofErr w:type="spellEnd"/>
      <w:r w:rsidRPr="003E6883">
        <w:rPr>
          <w:color w:val="000000"/>
        </w:rPr>
        <w:t xml:space="preserve">, </w:t>
      </w:r>
      <w:proofErr w:type="spellStart"/>
      <w:r w:rsidRPr="003E6883">
        <w:rPr>
          <w:color w:val="000000"/>
        </w:rPr>
        <w:t>виробів</w:t>
      </w:r>
      <w:proofErr w:type="spellEnd"/>
      <w:r w:rsidRPr="003E6883">
        <w:rPr>
          <w:color w:val="000000"/>
        </w:rPr>
        <w:t xml:space="preserve"> </w:t>
      </w:r>
      <w:proofErr w:type="spellStart"/>
      <w:r w:rsidRPr="003E6883">
        <w:rPr>
          <w:color w:val="000000"/>
        </w:rPr>
        <w:t>медичного</w:t>
      </w:r>
      <w:proofErr w:type="spellEnd"/>
      <w:r w:rsidRPr="003E6883">
        <w:rPr>
          <w:color w:val="000000"/>
        </w:rPr>
        <w:t xml:space="preserve"> </w:t>
      </w:r>
      <w:proofErr w:type="spellStart"/>
      <w:r w:rsidRPr="003E6883">
        <w:rPr>
          <w:color w:val="000000"/>
        </w:rPr>
        <w:t>призначення</w:t>
      </w:r>
      <w:proofErr w:type="spellEnd"/>
      <w:r w:rsidRPr="003E6883">
        <w:rPr>
          <w:color w:val="000000"/>
        </w:rPr>
        <w:t xml:space="preserve"> та </w:t>
      </w:r>
      <w:proofErr w:type="spellStart"/>
      <w:r w:rsidRPr="003E6883">
        <w:rPr>
          <w:color w:val="000000"/>
        </w:rPr>
        <w:t>надання</w:t>
      </w:r>
      <w:proofErr w:type="spellEnd"/>
      <w:r w:rsidRPr="003E6883">
        <w:rPr>
          <w:color w:val="000000"/>
        </w:rPr>
        <w:t xml:space="preserve"> </w:t>
      </w:r>
      <w:proofErr w:type="spellStart"/>
      <w:r w:rsidRPr="003E6883">
        <w:rPr>
          <w:color w:val="000000"/>
        </w:rPr>
        <w:t>платних</w:t>
      </w:r>
      <w:proofErr w:type="spellEnd"/>
      <w:r w:rsidRPr="003E6883">
        <w:rPr>
          <w:color w:val="000000"/>
        </w:rPr>
        <w:t xml:space="preserve"> </w:t>
      </w:r>
      <w:proofErr w:type="spellStart"/>
      <w:r w:rsidRPr="003E6883">
        <w:rPr>
          <w:color w:val="000000"/>
        </w:rPr>
        <w:t>послуг</w:t>
      </w:r>
      <w:proofErr w:type="spellEnd"/>
      <w:r w:rsidRPr="003E6883">
        <w:rPr>
          <w:color w:val="000000"/>
        </w:rPr>
        <w:t xml:space="preserve"> у </w:t>
      </w:r>
      <w:proofErr w:type="spellStart"/>
      <w:r w:rsidRPr="003E6883">
        <w:rPr>
          <w:color w:val="000000"/>
        </w:rPr>
        <w:t>сфері</w:t>
      </w:r>
      <w:proofErr w:type="spellEnd"/>
      <w:r w:rsidRPr="003E6883">
        <w:rPr>
          <w:color w:val="000000"/>
        </w:rPr>
        <w:t xml:space="preserve"> </w:t>
      </w:r>
      <w:proofErr w:type="spellStart"/>
      <w:r w:rsidRPr="003E6883">
        <w:rPr>
          <w:color w:val="000000"/>
        </w:rPr>
        <w:t>охорони</w:t>
      </w:r>
      <w:proofErr w:type="spellEnd"/>
      <w:r w:rsidRPr="003E6883">
        <w:rPr>
          <w:color w:val="000000"/>
        </w:rPr>
        <w:t xml:space="preserve"> </w:t>
      </w:r>
      <w:proofErr w:type="spellStart"/>
      <w:r w:rsidRPr="003E6883">
        <w:rPr>
          <w:color w:val="000000"/>
        </w:rPr>
        <w:t>здоров’я</w:t>
      </w:r>
      <w:proofErr w:type="spellEnd"/>
      <w:r w:rsidRPr="003E6883">
        <w:rPr>
          <w:color w:val="000000"/>
        </w:rPr>
        <w:t>;</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r w:rsidRPr="003E6883">
        <w:rPr>
          <w:color w:val="000000"/>
        </w:rPr>
        <w:t xml:space="preserve">- </w:t>
      </w:r>
      <w:proofErr w:type="spellStart"/>
      <w:r w:rsidRPr="003E6883">
        <w:rPr>
          <w:color w:val="000000"/>
        </w:rPr>
        <w:t>реалізацію</w:t>
      </w:r>
      <w:proofErr w:type="spellEnd"/>
      <w:r w:rsidRPr="003E6883">
        <w:rPr>
          <w:color w:val="000000"/>
        </w:rPr>
        <w:t xml:space="preserve"> </w:t>
      </w:r>
      <w:proofErr w:type="spellStart"/>
      <w:r w:rsidRPr="003E6883">
        <w:rPr>
          <w:color w:val="000000"/>
        </w:rPr>
        <w:t>ювелірних</w:t>
      </w:r>
      <w:proofErr w:type="spellEnd"/>
      <w:r w:rsidRPr="003E6883">
        <w:rPr>
          <w:color w:val="000000"/>
        </w:rPr>
        <w:t xml:space="preserve"> та </w:t>
      </w:r>
      <w:proofErr w:type="spellStart"/>
      <w:r w:rsidRPr="003E6883">
        <w:rPr>
          <w:color w:val="000000"/>
        </w:rPr>
        <w:t>побутових</w:t>
      </w:r>
      <w:proofErr w:type="spellEnd"/>
      <w:r w:rsidRPr="003E6883">
        <w:rPr>
          <w:color w:val="000000"/>
        </w:rPr>
        <w:t xml:space="preserve"> </w:t>
      </w:r>
      <w:proofErr w:type="spellStart"/>
      <w:r w:rsidRPr="003E6883">
        <w:rPr>
          <w:color w:val="000000"/>
        </w:rPr>
        <w:t>виробів</w:t>
      </w:r>
      <w:proofErr w:type="spellEnd"/>
      <w:r w:rsidRPr="003E6883">
        <w:rPr>
          <w:color w:val="000000"/>
        </w:rPr>
        <w:t xml:space="preserve"> </w:t>
      </w:r>
      <w:proofErr w:type="spellStart"/>
      <w:r w:rsidRPr="003E6883">
        <w:rPr>
          <w:color w:val="000000"/>
        </w:rPr>
        <w:t>з</w:t>
      </w:r>
      <w:proofErr w:type="spellEnd"/>
      <w:r w:rsidRPr="003E6883">
        <w:rPr>
          <w:color w:val="000000"/>
        </w:rPr>
        <w:t xml:space="preserve"> </w:t>
      </w:r>
      <w:proofErr w:type="spellStart"/>
      <w:r w:rsidRPr="003E6883">
        <w:rPr>
          <w:color w:val="000000"/>
        </w:rPr>
        <w:t>дорогоцінних</w:t>
      </w:r>
      <w:proofErr w:type="spellEnd"/>
      <w:r w:rsidRPr="003E6883">
        <w:rPr>
          <w:color w:val="000000"/>
        </w:rPr>
        <w:t xml:space="preserve"> </w:t>
      </w:r>
      <w:proofErr w:type="spellStart"/>
      <w:r w:rsidRPr="003E6883">
        <w:rPr>
          <w:color w:val="000000"/>
        </w:rPr>
        <w:t>металів</w:t>
      </w:r>
      <w:proofErr w:type="spellEnd"/>
      <w:r w:rsidRPr="003E6883">
        <w:rPr>
          <w:color w:val="000000"/>
        </w:rPr>
        <w:t xml:space="preserve">, </w:t>
      </w:r>
      <w:proofErr w:type="spellStart"/>
      <w:r w:rsidRPr="003E6883">
        <w:rPr>
          <w:color w:val="000000"/>
        </w:rPr>
        <w:t>дорогоцінного</w:t>
      </w:r>
      <w:proofErr w:type="spellEnd"/>
      <w:r w:rsidRPr="003E6883">
        <w:rPr>
          <w:color w:val="000000"/>
        </w:rPr>
        <w:t xml:space="preserve"> </w:t>
      </w:r>
      <w:proofErr w:type="spellStart"/>
      <w:r w:rsidRPr="003E6883">
        <w:rPr>
          <w:color w:val="000000"/>
        </w:rPr>
        <w:t>каміння</w:t>
      </w:r>
      <w:proofErr w:type="spellEnd"/>
      <w:r w:rsidRPr="003E6883">
        <w:rPr>
          <w:color w:val="000000"/>
        </w:rPr>
        <w:t xml:space="preserve">, </w:t>
      </w:r>
      <w:proofErr w:type="spellStart"/>
      <w:r w:rsidRPr="003E6883">
        <w:rPr>
          <w:color w:val="000000"/>
        </w:rPr>
        <w:t>дорогоцінного</w:t>
      </w:r>
      <w:proofErr w:type="spellEnd"/>
      <w:r w:rsidRPr="003E6883">
        <w:rPr>
          <w:color w:val="000000"/>
        </w:rPr>
        <w:t xml:space="preserve"> </w:t>
      </w:r>
      <w:proofErr w:type="spellStart"/>
      <w:r w:rsidRPr="003E6883">
        <w:rPr>
          <w:color w:val="000000"/>
        </w:rPr>
        <w:t>каміння</w:t>
      </w:r>
      <w:proofErr w:type="spellEnd"/>
      <w:r w:rsidRPr="003E6883">
        <w:rPr>
          <w:color w:val="000000"/>
        </w:rPr>
        <w:t xml:space="preserve"> </w:t>
      </w:r>
      <w:proofErr w:type="gramStart"/>
      <w:r w:rsidRPr="003E6883">
        <w:rPr>
          <w:color w:val="000000"/>
        </w:rPr>
        <w:t>органогенного</w:t>
      </w:r>
      <w:proofErr w:type="gramEnd"/>
      <w:r w:rsidRPr="003E6883">
        <w:rPr>
          <w:color w:val="000000"/>
        </w:rPr>
        <w:t xml:space="preserve"> </w:t>
      </w:r>
      <w:proofErr w:type="spellStart"/>
      <w:r w:rsidRPr="003E6883">
        <w:rPr>
          <w:color w:val="000000"/>
        </w:rPr>
        <w:t>утворення</w:t>
      </w:r>
      <w:proofErr w:type="spellEnd"/>
      <w:r w:rsidRPr="003E6883">
        <w:rPr>
          <w:color w:val="000000"/>
        </w:rPr>
        <w:t xml:space="preserve"> та </w:t>
      </w:r>
      <w:proofErr w:type="spellStart"/>
      <w:r w:rsidRPr="003E6883">
        <w:rPr>
          <w:color w:val="000000"/>
        </w:rPr>
        <w:t>напівдорогоцінного</w:t>
      </w:r>
      <w:proofErr w:type="spellEnd"/>
      <w:r w:rsidRPr="003E6883">
        <w:rPr>
          <w:color w:val="000000"/>
        </w:rPr>
        <w:t xml:space="preserve"> </w:t>
      </w:r>
      <w:proofErr w:type="spellStart"/>
      <w:r w:rsidRPr="003E6883">
        <w:rPr>
          <w:color w:val="000000"/>
        </w:rPr>
        <w:t>каміння</w:t>
      </w:r>
      <w:proofErr w:type="spellEnd"/>
      <w:r w:rsidRPr="003E6883">
        <w:rPr>
          <w:color w:val="000000"/>
        </w:rPr>
        <w:t>.</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r w:rsidRPr="003E6883">
        <w:rPr>
          <w:color w:val="000000"/>
        </w:rPr>
        <w:t xml:space="preserve">У </w:t>
      </w:r>
      <w:proofErr w:type="spellStart"/>
      <w:r w:rsidRPr="003E6883">
        <w:rPr>
          <w:color w:val="000000"/>
        </w:rPr>
        <w:t>разі</w:t>
      </w:r>
      <w:proofErr w:type="spellEnd"/>
      <w:r w:rsidRPr="003E6883">
        <w:rPr>
          <w:color w:val="000000"/>
        </w:rPr>
        <w:t xml:space="preserve"> </w:t>
      </w:r>
      <w:proofErr w:type="spellStart"/>
      <w:r w:rsidRPr="003E6883">
        <w:rPr>
          <w:color w:val="000000"/>
        </w:rPr>
        <w:t>перевищення</w:t>
      </w:r>
      <w:proofErr w:type="spellEnd"/>
      <w:r w:rsidRPr="003E6883">
        <w:rPr>
          <w:color w:val="000000"/>
        </w:rPr>
        <w:t xml:space="preserve"> </w:t>
      </w:r>
      <w:proofErr w:type="spellStart"/>
      <w:r w:rsidRPr="003E6883">
        <w:rPr>
          <w:color w:val="000000"/>
        </w:rPr>
        <w:t>платником</w:t>
      </w:r>
      <w:proofErr w:type="spellEnd"/>
      <w:r w:rsidRPr="003E6883">
        <w:rPr>
          <w:color w:val="000000"/>
        </w:rPr>
        <w:t xml:space="preserve"> </w:t>
      </w:r>
      <w:proofErr w:type="spellStart"/>
      <w:r w:rsidRPr="003E6883">
        <w:rPr>
          <w:color w:val="000000"/>
        </w:rPr>
        <w:t>єдиного</w:t>
      </w:r>
      <w:proofErr w:type="spellEnd"/>
      <w:r w:rsidRPr="003E6883">
        <w:rPr>
          <w:color w:val="000000"/>
        </w:rPr>
        <w:t xml:space="preserve"> </w:t>
      </w:r>
      <w:proofErr w:type="spellStart"/>
      <w:r w:rsidRPr="003E6883">
        <w:rPr>
          <w:color w:val="000000"/>
        </w:rPr>
        <w:t>податку</w:t>
      </w:r>
      <w:proofErr w:type="spellEnd"/>
      <w:r w:rsidRPr="003E6883">
        <w:rPr>
          <w:color w:val="000000"/>
        </w:rPr>
        <w:t xml:space="preserve"> </w:t>
      </w:r>
      <w:proofErr w:type="spellStart"/>
      <w:r w:rsidRPr="003E6883">
        <w:rPr>
          <w:color w:val="000000"/>
        </w:rPr>
        <w:t>другої</w:t>
      </w:r>
      <w:proofErr w:type="spellEnd"/>
      <w:r w:rsidRPr="003E6883">
        <w:rPr>
          <w:color w:val="000000"/>
        </w:rPr>
        <w:t xml:space="preserve"> – </w:t>
      </w:r>
      <w:proofErr w:type="spellStart"/>
      <w:r w:rsidRPr="003E6883">
        <w:rPr>
          <w:color w:val="000000"/>
        </w:rPr>
        <w:t>четвертої</w:t>
      </w:r>
      <w:proofErr w:type="spellEnd"/>
      <w:r w:rsidRPr="003E6883">
        <w:rPr>
          <w:color w:val="000000"/>
        </w:rPr>
        <w:t xml:space="preserve"> </w:t>
      </w:r>
      <w:proofErr w:type="spellStart"/>
      <w:r w:rsidRPr="003E6883">
        <w:rPr>
          <w:color w:val="000000"/>
        </w:rPr>
        <w:t>груп</w:t>
      </w:r>
      <w:proofErr w:type="spellEnd"/>
      <w:r w:rsidRPr="003E6883">
        <w:rPr>
          <w:color w:val="000000"/>
        </w:rPr>
        <w:t xml:space="preserve"> (</w:t>
      </w:r>
      <w:proofErr w:type="spellStart"/>
      <w:r w:rsidRPr="003E6883">
        <w:rPr>
          <w:color w:val="000000"/>
        </w:rPr>
        <w:t>фізичною</w:t>
      </w:r>
      <w:proofErr w:type="spellEnd"/>
      <w:r w:rsidRPr="003E6883">
        <w:rPr>
          <w:color w:val="000000"/>
        </w:rPr>
        <w:t xml:space="preserve"> </w:t>
      </w:r>
      <w:proofErr w:type="spellStart"/>
      <w:r w:rsidRPr="003E6883">
        <w:rPr>
          <w:color w:val="000000"/>
        </w:rPr>
        <w:t>особою-підприємцем</w:t>
      </w:r>
      <w:proofErr w:type="spellEnd"/>
      <w:r w:rsidRPr="003E6883">
        <w:rPr>
          <w:color w:val="000000"/>
        </w:rPr>
        <w:t xml:space="preserve">) у календарному </w:t>
      </w:r>
      <w:proofErr w:type="spellStart"/>
      <w:r w:rsidRPr="003E6883">
        <w:rPr>
          <w:color w:val="000000"/>
        </w:rPr>
        <w:t>році</w:t>
      </w:r>
      <w:proofErr w:type="spellEnd"/>
      <w:r w:rsidRPr="003E6883">
        <w:rPr>
          <w:color w:val="000000"/>
        </w:rPr>
        <w:t xml:space="preserve"> </w:t>
      </w:r>
      <w:proofErr w:type="spellStart"/>
      <w:r w:rsidRPr="003E6883">
        <w:rPr>
          <w:color w:val="000000"/>
        </w:rPr>
        <w:t>обсягу</w:t>
      </w:r>
      <w:proofErr w:type="spellEnd"/>
      <w:r w:rsidRPr="003E6883">
        <w:rPr>
          <w:color w:val="000000"/>
        </w:rPr>
        <w:t xml:space="preserve"> доходу, </w:t>
      </w:r>
      <w:proofErr w:type="spellStart"/>
      <w:r w:rsidRPr="003E6883">
        <w:rPr>
          <w:color w:val="000000"/>
        </w:rPr>
        <w:t>що</w:t>
      </w:r>
      <w:proofErr w:type="spellEnd"/>
      <w:r w:rsidRPr="003E6883">
        <w:rPr>
          <w:color w:val="000000"/>
        </w:rPr>
        <w:t xml:space="preserve"> не </w:t>
      </w:r>
      <w:proofErr w:type="spellStart"/>
      <w:r w:rsidRPr="003E6883">
        <w:rPr>
          <w:color w:val="000000"/>
        </w:rPr>
        <w:t>перевищує</w:t>
      </w:r>
      <w:proofErr w:type="spellEnd"/>
      <w:r w:rsidRPr="003E6883">
        <w:rPr>
          <w:color w:val="000000"/>
        </w:rPr>
        <w:t xml:space="preserve"> 220 </w:t>
      </w:r>
      <w:proofErr w:type="spellStart"/>
      <w:r w:rsidRPr="003E6883">
        <w:rPr>
          <w:color w:val="000000"/>
        </w:rPr>
        <w:t>розмі</w:t>
      </w:r>
      <w:proofErr w:type="gramStart"/>
      <w:r w:rsidRPr="003E6883">
        <w:rPr>
          <w:color w:val="000000"/>
        </w:rPr>
        <w:t>р</w:t>
      </w:r>
      <w:proofErr w:type="gramEnd"/>
      <w:r w:rsidRPr="003E6883">
        <w:rPr>
          <w:color w:val="000000"/>
        </w:rPr>
        <w:t>ів</w:t>
      </w:r>
      <w:proofErr w:type="spellEnd"/>
      <w:r w:rsidRPr="003E6883">
        <w:rPr>
          <w:color w:val="000000"/>
        </w:rPr>
        <w:t xml:space="preserve"> </w:t>
      </w:r>
      <w:proofErr w:type="spellStart"/>
      <w:r w:rsidRPr="003E6883">
        <w:rPr>
          <w:color w:val="000000"/>
        </w:rPr>
        <w:t>мінімальної</w:t>
      </w:r>
      <w:proofErr w:type="spellEnd"/>
      <w:r w:rsidRPr="003E6883">
        <w:rPr>
          <w:color w:val="000000"/>
        </w:rPr>
        <w:t xml:space="preserve"> </w:t>
      </w:r>
      <w:proofErr w:type="spellStart"/>
      <w:r w:rsidRPr="003E6883">
        <w:rPr>
          <w:color w:val="000000"/>
        </w:rPr>
        <w:t>заробітної</w:t>
      </w:r>
      <w:proofErr w:type="spellEnd"/>
      <w:r w:rsidRPr="003E6883">
        <w:rPr>
          <w:color w:val="000000"/>
        </w:rPr>
        <w:t xml:space="preserve"> плати, </w:t>
      </w:r>
      <w:proofErr w:type="spellStart"/>
      <w:r w:rsidRPr="003E6883">
        <w:rPr>
          <w:color w:val="000000"/>
        </w:rPr>
        <w:t>встановленої</w:t>
      </w:r>
      <w:proofErr w:type="spellEnd"/>
      <w:r w:rsidRPr="003E6883">
        <w:rPr>
          <w:color w:val="000000"/>
        </w:rPr>
        <w:t xml:space="preserve"> законом на 01 </w:t>
      </w:r>
      <w:proofErr w:type="spellStart"/>
      <w:r w:rsidRPr="003E6883">
        <w:rPr>
          <w:color w:val="000000"/>
        </w:rPr>
        <w:t>січня</w:t>
      </w:r>
      <w:proofErr w:type="spellEnd"/>
      <w:r w:rsidRPr="003E6883">
        <w:rPr>
          <w:color w:val="000000"/>
        </w:rPr>
        <w:t xml:space="preserve"> </w:t>
      </w:r>
      <w:proofErr w:type="spellStart"/>
      <w:r w:rsidRPr="003E6883">
        <w:rPr>
          <w:color w:val="000000"/>
        </w:rPr>
        <w:t>податкового</w:t>
      </w:r>
      <w:proofErr w:type="spellEnd"/>
      <w:r w:rsidRPr="003E6883">
        <w:rPr>
          <w:color w:val="000000"/>
        </w:rPr>
        <w:t xml:space="preserve"> (</w:t>
      </w:r>
      <w:proofErr w:type="spellStart"/>
      <w:r w:rsidRPr="003E6883">
        <w:rPr>
          <w:color w:val="000000"/>
        </w:rPr>
        <w:t>звітного</w:t>
      </w:r>
      <w:proofErr w:type="spellEnd"/>
      <w:r w:rsidRPr="003E6883">
        <w:rPr>
          <w:color w:val="000000"/>
        </w:rPr>
        <w:t xml:space="preserve">) року, </w:t>
      </w:r>
      <w:proofErr w:type="spellStart"/>
      <w:r w:rsidRPr="003E6883">
        <w:rPr>
          <w:color w:val="000000"/>
        </w:rPr>
        <w:t>застосування</w:t>
      </w:r>
      <w:proofErr w:type="spellEnd"/>
      <w:r w:rsidRPr="003E6883">
        <w:rPr>
          <w:color w:val="000000"/>
        </w:rPr>
        <w:t xml:space="preserve"> </w:t>
      </w:r>
      <w:proofErr w:type="spellStart"/>
      <w:r w:rsidRPr="003E6883">
        <w:rPr>
          <w:color w:val="000000"/>
        </w:rPr>
        <w:t>реєстратора</w:t>
      </w:r>
      <w:proofErr w:type="spellEnd"/>
      <w:r w:rsidRPr="003E6883">
        <w:rPr>
          <w:color w:val="000000"/>
        </w:rPr>
        <w:t xml:space="preserve"> </w:t>
      </w:r>
      <w:proofErr w:type="spellStart"/>
      <w:r w:rsidRPr="003E6883">
        <w:rPr>
          <w:color w:val="000000"/>
        </w:rPr>
        <w:t>розрахункових</w:t>
      </w:r>
      <w:proofErr w:type="spellEnd"/>
      <w:r w:rsidRPr="003E6883">
        <w:rPr>
          <w:color w:val="000000"/>
        </w:rPr>
        <w:t xml:space="preserve"> </w:t>
      </w:r>
      <w:proofErr w:type="spellStart"/>
      <w:r w:rsidRPr="003E6883">
        <w:rPr>
          <w:color w:val="000000"/>
        </w:rPr>
        <w:t>операцій</w:t>
      </w:r>
      <w:proofErr w:type="spellEnd"/>
      <w:r w:rsidRPr="003E6883">
        <w:rPr>
          <w:color w:val="000000"/>
        </w:rPr>
        <w:t xml:space="preserve"> та/</w:t>
      </w:r>
      <w:proofErr w:type="spellStart"/>
      <w:r w:rsidRPr="003E6883">
        <w:rPr>
          <w:color w:val="000000"/>
        </w:rPr>
        <w:t>або</w:t>
      </w:r>
      <w:proofErr w:type="spellEnd"/>
      <w:r w:rsidRPr="003E6883">
        <w:rPr>
          <w:color w:val="000000"/>
        </w:rPr>
        <w:t xml:space="preserve"> </w:t>
      </w:r>
      <w:proofErr w:type="spellStart"/>
      <w:r w:rsidRPr="003E6883">
        <w:rPr>
          <w:color w:val="000000"/>
        </w:rPr>
        <w:t>програмного</w:t>
      </w:r>
      <w:proofErr w:type="spellEnd"/>
      <w:r w:rsidRPr="003E6883">
        <w:rPr>
          <w:color w:val="000000"/>
        </w:rPr>
        <w:t xml:space="preserve"> </w:t>
      </w:r>
      <w:proofErr w:type="spellStart"/>
      <w:r w:rsidRPr="003E6883">
        <w:rPr>
          <w:color w:val="000000"/>
        </w:rPr>
        <w:t>реєстратора</w:t>
      </w:r>
      <w:proofErr w:type="spellEnd"/>
      <w:r w:rsidRPr="003E6883">
        <w:rPr>
          <w:color w:val="000000"/>
        </w:rPr>
        <w:t xml:space="preserve"> </w:t>
      </w:r>
      <w:proofErr w:type="spellStart"/>
      <w:r w:rsidRPr="003E6883">
        <w:rPr>
          <w:color w:val="000000"/>
        </w:rPr>
        <w:t>розрахункових</w:t>
      </w:r>
      <w:proofErr w:type="spellEnd"/>
      <w:r w:rsidRPr="003E6883">
        <w:rPr>
          <w:color w:val="000000"/>
        </w:rPr>
        <w:t xml:space="preserve"> </w:t>
      </w:r>
      <w:proofErr w:type="spellStart"/>
      <w:r w:rsidRPr="003E6883">
        <w:rPr>
          <w:color w:val="000000"/>
        </w:rPr>
        <w:t>операцій</w:t>
      </w:r>
      <w:proofErr w:type="spellEnd"/>
      <w:r w:rsidRPr="003E6883">
        <w:rPr>
          <w:color w:val="000000"/>
        </w:rPr>
        <w:t xml:space="preserve"> для такого </w:t>
      </w:r>
      <w:proofErr w:type="spellStart"/>
      <w:r w:rsidRPr="003E6883">
        <w:rPr>
          <w:color w:val="000000"/>
        </w:rPr>
        <w:t>платника</w:t>
      </w:r>
      <w:proofErr w:type="spellEnd"/>
      <w:r w:rsidRPr="003E6883">
        <w:rPr>
          <w:color w:val="000000"/>
        </w:rPr>
        <w:t xml:space="preserve"> </w:t>
      </w:r>
      <w:proofErr w:type="spellStart"/>
      <w:r w:rsidRPr="003E6883">
        <w:rPr>
          <w:color w:val="000000"/>
        </w:rPr>
        <w:t>єдиного</w:t>
      </w:r>
      <w:proofErr w:type="spellEnd"/>
      <w:r w:rsidRPr="003E6883">
        <w:rPr>
          <w:color w:val="000000"/>
        </w:rPr>
        <w:t xml:space="preserve"> </w:t>
      </w:r>
      <w:proofErr w:type="spellStart"/>
      <w:r w:rsidRPr="003E6883">
        <w:rPr>
          <w:color w:val="000000"/>
        </w:rPr>
        <w:t>податку</w:t>
      </w:r>
      <w:proofErr w:type="spellEnd"/>
      <w:r w:rsidRPr="003E6883">
        <w:rPr>
          <w:color w:val="000000"/>
        </w:rPr>
        <w:t xml:space="preserve"> </w:t>
      </w:r>
      <w:proofErr w:type="spellStart"/>
      <w:r w:rsidRPr="003E6883">
        <w:rPr>
          <w:color w:val="000000"/>
        </w:rPr>
        <w:t>є</w:t>
      </w:r>
      <w:proofErr w:type="spellEnd"/>
      <w:r w:rsidRPr="003E6883">
        <w:rPr>
          <w:color w:val="000000"/>
        </w:rPr>
        <w:t xml:space="preserve"> </w:t>
      </w:r>
      <w:proofErr w:type="spellStart"/>
      <w:r w:rsidRPr="003E6883">
        <w:rPr>
          <w:color w:val="000000"/>
        </w:rPr>
        <w:t>обов’язковим</w:t>
      </w:r>
      <w:proofErr w:type="spellEnd"/>
      <w:r w:rsidRPr="003E6883">
        <w:rPr>
          <w:color w:val="000000"/>
        </w:rPr>
        <w:t>.</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proofErr w:type="spellStart"/>
      <w:r w:rsidRPr="003E6883">
        <w:rPr>
          <w:color w:val="000000"/>
        </w:rPr>
        <w:t>Застосування</w:t>
      </w:r>
      <w:proofErr w:type="spellEnd"/>
      <w:r w:rsidRPr="003E6883">
        <w:rPr>
          <w:color w:val="000000"/>
        </w:rPr>
        <w:t xml:space="preserve"> </w:t>
      </w:r>
      <w:proofErr w:type="spellStart"/>
      <w:r w:rsidRPr="003E6883">
        <w:rPr>
          <w:color w:val="000000"/>
        </w:rPr>
        <w:t>реєстратора</w:t>
      </w:r>
      <w:proofErr w:type="spellEnd"/>
      <w:r w:rsidRPr="003E6883">
        <w:rPr>
          <w:color w:val="000000"/>
        </w:rPr>
        <w:t xml:space="preserve"> </w:t>
      </w:r>
      <w:proofErr w:type="spellStart"/>
      <w:r w:rsidRPr="003E6883">
        <w:rPr>
          <w:color w:val="000000"/>
        </w:rPr>
        <w:t>розрахункових</w:t>
      </w:r>
      <w:proofErr w:type="spellEnd"/>
      <w:r w:rsidRPr="003E6883">
        <w:rPr>
          <w:color w:val="000000"/>
        </w:rPr>
        <w:t xml:space="preserve"> </w:t>
      </w:r>
      <w:proofErr w:type="spellStart"/>
      <w:r w:rsidRPr="003E6883">
        <w:rPr>
          <w:color w:val="000000"/>
        </w:rPr>
        <w:t>операцій</w:t>
      </w:r>
      <w:proofErr w:type="spellEnd"/>
      <w:r w:rsidRPr="003E6883">
        <w:rPr>
          <w:color w:val="000000"/>
        </w:rPr>
        <w:t xml:space="preserve"> та/</w:t>
      </w:r>
      <w:proofErr w:type="spellStart"/>
      <w:r w:rsidRPr="003E6883">
        <w:rPr>
          <w:color w:val="000000"/>
        </w:rPr>
        <w:t>або</w:t>
      </w:r>
      <w:proofErr w:type="spellEnd"/>
      <w:r w:rsidRPr="003E6883">
        <w:rPr>
          <w:color w:val="000000"/>
        </w:rPr>
        <w:t xml:space="preserve"> </w:t>
      </w:r>
      <w:proofErr w:type="spellStart"/>
      <w:r w:rsidRPr="003E6883">
        <w:rPr>
          <w:color w:val="000000"/>
        </w:rPr>
        <w:t>програмного</w:t>
      </w:r>
      <w:proofErr w:type="spellEnd"/>
      <w:r w:rsidRPr="003E6883">
        <w:rPr>
          <w:color w:val="000000"/>
        </w:rPr>
        <w:t xml:space="preserve"> </w:t>
      </w:r>
      <w:proofErr w:type="spellStart"/>
      <w:r w:rsidRPr="003E6883">
        <w:rPr>
          <w:color w:val="000000"/>
        </w:rPr>
        <w:t>реєстратора</w:t>
      </w:r>
      <w:proofErr w:type="spellEnd"/>
      <w:r w:rsidRPr="003E6883">
        <w:rPr>
          <w:color w:val="000000"/>
        </w:rPr>
        <w:t xml:space="preserve"> </w:t>
      </w:r>
      <w:proofErr w:type="spellStart"/>
      <w:r w:rsidRPr="003E6883">
        <w:rPr>
          <w:color w:val="000000"/>
        </w:rPr>
        <w:t>розрахункових</w:t>
      </w:r>
      <w:proofErr w:type="spellEnd"/>
      <w:r w:rsidRPr="003E6883">
        <w:rPr>
          <w:color w:val="000000"/>
        </w:rPr>
        <w:t xml:space="preserve"> </w:t>
      </w:r>
      <w:proofErr w:type="spellStart"/>
      <w:r w:rsidRPr="003E6883">
        <w:rPr>
          <w:color w:val="000000"/>
        </w:rPr>
        <w:t>операцій</w:t>
      </w:r>
      <w:proofErr w:type="spellEnd"/>
      <w:r w:rsidRPr="003E6883">
        <w:rPr>
          <w:color w:val="000000"/>
        </w:rPr>
        <w:t xml:space="preserve"> </w:t>
      </w:r>
      <w:proofErr w:type="spellStart"/>
      <w:proofErr w:type="gramStart"/>
      <w:r w:rsidRPr="003E6883">
        <w:rPr>
          <w:color w:val="000000"/>
        </w:rPr>
        <w:t>починається</w:t>
      </w:r>
      <w:proofErr w:type="spellEnd"/>
      <w:proofErr w:type="gramEnd"/>
      <w:r w:rsidRPr="003E6883">
        <w:rPr>
          <w:color w:val="000000"/>
        </w:rPr>
        <w:t xml:space="preserve"> </w:t>
      </w:r>
      <w:proofErr w:type="spellStart"/>
      <w:r w:rsidRPr="003E6883">
        <w:rPr>
          <w:color w:val="000000"/>
        </w:rPr>
        <w:t>з</w:t>
      </w:r>
      <w:proofErr w:type="spellEnd"/>
      <w:r w:rsidRPr="003E6883">
        <w:rPr>
          <w:color w:val="000000"/>
        </w:rPr>
        <w:t xml:space="preserve"> </w:t>
      </w:r>
      <w:proofErr w:type="spellStart"/>
      <w:r w:rsidRPr="003E6883">
        <w:rPr>
          <w:color w:val="000000"/>
        </w:rPr>
        <w:t>першого</w:t>
      </w:r>
      <w:proofErr w:type="spellEnd"/>
      <w:r w:rsidRPr="003E6883">
        <w:rPr>
          <w:color w:val="000000"/>
        </w:rPr>
        <w:t xml:space="preserve"> числа </w:t>
      </w:r>
      <w:proofErr w:type="spellStart"/>
      <w:r w:rsidRPr="003E6883">
        <w:rPr>
          <w:color w:val="000000"/>
        </w:rPr>
        <w:t>першого</w:t>
      </w:r>
      <w:proofErr w:type="spellEnd"/>
      <w:r w:rsidRPr="003E6883">
        <w:rPr>
          <w:color w:val="000000"/>
        </w:rPr>
        <w:t xml:space="preserve"> </w:t>
      </w:r>
      <w:proofErr w:type="spellStart"/>
      <w:r w:rsidRPr="003E6883">
        <w:rPr>
          <w:color w:val="000000"/>
        </w:rPr>
        <w:t>місяця</w:t>
      </w:r>
      <w:proofErr w:type="spellEnd"/>
      <w:r w:rsidRPr="003E6883">
        <w:rPr>
          <w:color w:val="000000"/>
        </w:rPr>
        <w:t xml:space="preserve"> кварталу, </w:t>
      </w:r>
      <w:proofErr w:type="spellStart"/>
      <w:r w:rsidRPr="003E6883">
        <w:rPr>
          <w:color w:val="000000"/>
        </w:rPr>
        <w:t>наступного</w:t>
      </w:r>
      <w:proofErr w:type="spellEnd"/>
      <w:r w:rsidRPr="003E6883">
        <w:rPr>
          <w:color w:val="000000"/>
        </w:rPr>
        <w:t xml:space="preserve"> за </w:t>
      </w:r>
      <w:proofErr w:type="spellStart"/>
      <w:r w:rsidRPr="003E6883">
        <w:rPr>
          <w:color w:val="000000"/>
        </w:rPr>
        <w:t>виникненням</w:t>
      </w:r>
      <w:proofErr w:type="spellEnd"/>
      <w:r w:rsidRPr="003E6883">
        <w:rPr>
          <w:color w:val="000000"/>
        </w:rPr>
        <w:t xml:space="preserve"> такого </w:t>
      </w:r>
      <w:proofErr w:type="spellStart"/>
      <w:r w:rsidRPr="003E6883">
        <w:rPr>
          <w:color w:val="000000"/>
        </w:rPr>
        <w:t>перевищення</w:t>
      </w:r>
      <w:proofErr w:type="spellEnd"/>
      <w:r w:rsidRPr="003E6883">
        <w:rPr>
          <w:color w:val="000000"/>
        </w:rPr>
        <w:t xml:space="preserve">, та </w:t>
      </w:r>
      <w:proofErr w:type="spellStart"/>
      <w:r w:rsidRPr="003E6883">
        <w:rPr>
          <w:color w:val="000000"/>
        </w:rPr>
        <w:t>продовжується</w:t>
      </w:r>
      <w:proofErr w:type="spellEnd"/>
      <w:r w:rsidRPr="003E6883">
        <w:rPr>
          <w:color w:val="000000"/>
        </w:rPr>
        <w:t xml:space="preserve"> в </w:t>
      </w:r>
      <w:proofErr w:type="spellStart"/>
      <w:r w:rsidRPr="003E6883">
        <w:rPr>
          <w:color w:val="000000"/>
        </w:rPr>
        <w:t>усіх</w:t>
      </w:r>
      <w:proofErr w:type="spellEnd"/>
      <w:r w:rsidRPr="003E6883">
        <w:rPr>
          <w:color w:val="000000"/>
        </w:rPr>
        <w:t xml:space="preserve"> </w:t>
      </w:r>
      <w:proofErr w:type="spellStart"/>
      <w:r w:rsidRPr="003E6883">
        <w:rPr>
          <w:color w:val="000000"/>
        </w:rPr>
        <w:t>наступних</w:t>
      </w:r>
      <w:proofErr w:type="spellEnd"/>
      <w:r w:rsidRPr="003E6883">
        <w:rPr>
          <w:color w:val="000000"/>
        </w:rPr>
        <w:t xml:space="preserve"> </w:t>
      </w:r>
      <w:proofErr w:type="spellStart"/>
      <w:r w:rsidRPr="003E6883">
        <w:rPr>
          <w:color w:val="000000"/>
        </w:rPr>
        <w:t>податкових</w:t>
      </w:r>
      <w:proofErr w:type="spellEnd"/>
      <w:r w:rsidRPr="003E6883">
        <w:rPr>
          <w:color w:val="000000"/>
        </w:rPr>
        <w:t xml:space="preserve"> </w:t>
      </w:r>
      <w:proofErr w:type="spellStart"/>
      <w:r w:rsidRPr="003E6883">
        <w:rPr>
          <w:color w:val="000000"/>
        </w:rPr>
        <w:t>періодах</w:t>
      </w:r>
      <w:proofErr w:type="spellEnd"/>
      <w:r w:rsidRPr="003E6883">
        <w:rPr>
          <w:color w:val="000000"/>
        </w:rPr>
        <w:t xml:space="preserve"> </w:t>
      </w:r>
      <w:proofErr w:type="spellStart"/>
      <w:r w:rsidRPr="003E6883">
        <w:rPr>
          <w:color w:val="000000"/>
        </w:rPr>
        <w:t>протягом</w:t>
      </w:r>
      <w:proofErr w:type="spellEnd"/>
      <w:r w:rsidRPr="003E6883">
        <w:rPr>
          <w:color w:val="000000"/>
        </w:rPr>
        <w:t xml:space="preserve"> </w:t>
      </w:r>
      <w:proofErr w:type="spellStart"/>
      <w:r w:rsidRPr="003E6883">
        <w:rPr>
          <w:color w:val="000000"/>
        </w:rPr>
        <w:t>реєстрації</w:t>
      </w:r>
      <w:proofErr w:type="spellEnd"/>
      <w:r w:rsidRPr="003E6883">
        <w:rPr>
          <w:color w:val="000000"/>
        </w:rPr>
        <w:t xml:space="preserve"> </w:t>
      </w:r>
      <w:proofErr w:type="spellStart"/>
      <w:r w:rsidRPr="003E6883">
        <w:rPr>
          <w:color w:val="000000"/>
        </w:rPr>
        <w:t>суб’єкта</w:t>
      </w:r>
      <w:proofErr w:type="spellEnd"/>
      <w:r w:rsidRPr="003E6883">
        <w:rPr>
          <w:color w:val="000000"/>
        </w:rPr>
        <w:t xml:space="preserve"> </w:t>
      </w:r>
      <w:proofErr w:type="spellStart"/>
      <w:r w:rsidRPr="003E6883">
        <w:rPr>
          <w:color w:val="000000"/>
        </w:rPr>
        <w:t>господарювання</w:t>
      </w:r>
      <w:proofErr w:type="spellEnd"/>
      <w:r w:rsidRPr="003E6883">
        <w:rPr>
          <w:color w:val="000000"/>
        </w:rPr>
        <w:t xml:space="preserve"> як </w:t>
      </w:r>
      <w:proofErr w:type="spellStart"/>
      <w:r w:rsidRPr="003E6883">
        <w:rPr>
          <w:color w:val="000000"/>
        </w:rPr>
        <w:t>платника</w:t>
      </w:r>
      <w:proofErr w:type="spellEnd"/>
      <w:r w:rsidRPr="003E6883">
        <w:rPr>
          <w:color w:val="000000"/>
        </w:rPr>
        <w:t xml:space="preserve"> </w:t>
      </w:r>
      <w:proofErr w:type="spellStart"/>
      <w:r w:rsidRPr="003E6883">
        <w:rPr>
          <w:color w:val="000000"/>
        </w:rPr>
        <w:t>єдиного</w:t>
      </w:r>
      <w:proofErr w:type="spellEnd"/>
      <w:r w:rsidRPr="003E6883">
        <w:rPr>
          <w:color w:val="000000"/>
        </w:rPr>
        <w:t xml:space="preserve"> </w:t>
      </w:r>
      <w:proofErr w:type="spellStart"/>
      <w:r w:rsidRPr="003E6883">
        <w:rPr>
          <w:color w:val="000000"/>
        </w:rPr>
        <w:t>податку</w:t>
      </w:r>
      <w:proofErr w:type="spellEnd"/>
      <w:r w:rsidRPr="003E6883">
        <w:rPr>
          <w:color w:val="000000"/>
        </w:rPr>
        <w:t>.</w:t>
      </w:r>
    </w:p>
    <w:p w:rsidR="003E6883" w:rsidRPr="003E6883" w:rsidRDefault="003E6883" w:rsidP="003E6883">
      <w:pPr>
        <w:pStyle w:val="a3"/>
        <w:shd w:val="clear" w:color="auto" w:fill="FFFFFF"/>
        <w:spacing w:before="0" w:beforeAutospacing="0" w:after="0" w:afterAutospacing="0"/>
        <w:ind w:firstLine="567"/>
        <w:jc w:val="both"/>
        <w:textAlignment w:val="baseline"/>
        <w:rPr>
          <w:color w:val="000000"/>
        </w:rPr>
      </w:pPr>
      <w:r w:rsidRPr="003E6883">
        <w:rPr>
          <w:rStyle w:val="a4"/>
          <w:color w:val="000000"/>
          <w:bdr w:val="none" w:sz="0" w:space="0" w:color="auto" w:frame="1"/>
        </w:rPr>
        <w:t xml:space="preserve">Таким чином, </w:t>
      </w:r>
      <w:proofErr w:type="spellStart"/>
      <w:r w:rsidRPr="003E6883">
        <w:rPr>
          <w:rStyle w:val="a4"/>
          <w:color w:val="000000"/>
          <w:bdr w:val="none" w:sz="0" w:space="0" w:color="auto" w:frame="1"/>
        </w:rPr>
        <w:t>з</w:t>
      </w:r>
      <w:proofErr w:type="spellEnd"/>
      <w:r w:rsidRPr="003E6883">
        <w:rPr>
          <w:rStyle w:val="a4"/>
          <w:color w:val="000000"/>
          <w:bdr w:val="none" w:sz="0" w:space="0" w:color="auto" w:frame="1"/>
        </w:rPr>
        <w:t xml:space="preserve"> 01 </w:t>
      </w:r>
      <w:proofErr w:type="spellStart"/>
      <w:r w:rsidRPr="003E6883">
        <w:rPr>
          <w:rStyle w:val="a4"/>
          <w:color w:val="000000"/>
          <w:bdr w:val="none" w:sz="0" w:space="0" w:color="auto" w:frame="1"/>
        </w:rPr>
        <w:t>січня</w:t>
      </w:r>
      <w:proofErr w:type="spellEnd"/>
      <w:r w:rsidRPr="003E6883">
        <w:rPr>
          <w:rStyle w:val="a4"/>
          <w:color w:val="000000"/>
          <w:bdr w:val="none" w:sz="0" w:space="0" w:color="auto" w:frame="1"/>
        </w:rPr>
        <w:t xml:space="preserve"> 2022 року </w:t>
      </w:r>
      <w:proofErr w:type="spellStart"/>
      <w:r w:rsidRPr="003E6883">
        <w:rPr>
          <w:rStyle w:val="a4"/>
          <w:color w:val="000000"/>
          <w:bdr w:val="none" w:sz="0" w:space="0" w:color="auto" w:frame="1"/>
        </w:rPr>
        <w:t>значно</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розширюється</w:t>
      </w:r>
      <w:proofErr w:type="spellEnd"/>
      <w:r w:rsidRPr="003E6883">
        <w:rPr>
          <w:rStyle w:val="a4"/>
          <w:color w:val="000000"/>
          <w:bdr w:val="none" w:sz="0" w:space="0" w:color="auto" w:frame="1"/>
        </w:rPr>
        <w:t xml:space="preserve"> коло </w:t>
      </w:r>
      <w:proofErr w:type="spellStart"/>
      <w:r w:rsidRPr="003E6883">
        <w:rPr>
          <w:rStyle w:val="a4"/>
          <w:color w:val="000000"/>
          <w:bdr w:val="none" w:sz="0" w:space="0" w:color="auto" w:frame="1"/>
        </w:rPr>
        <w:t>суб’єктів</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господарювання</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фізичних</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осіб-підприємців</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якими</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мають</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застосовуватись</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реєстратори</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розрахункових</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операцій</w:t>
      </w:r>
      <w:proofErr w:type="spellEnd"/>
      <w:r w:rsidRPr="003E6883">
        <w:rPr>
          <w:rStyle w:val="a4"/>
          <w:color w:val="000000"/>
          <w:bdr w:val="none" w:sz="0" w:space="0" w:color="auto" w:frame="1"/>
        </w:rPr>
        <w:t xml:space="preserve"> та/</w:t>
      </w:r>
      <w:proofErr w:type="spellStart"/>
      <w:r w:rsidRPr="003E6883">
        <w:rPr>
          <w:rStyle w:val="a4"/>
          <w:color w:val="000000"/>
          <w:bdr w:val="none" w:sz="0" w:space="0" w:color="auto" w:frame="1"/>
        </w:rPr>
        <w:t>або</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програмні</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реєстратори</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розрахункових</w:t>
      </w:r>
      <w:proofErr w:type="spellEnd"/>
      <w:r w:rsidRPr="003E6883">
        <w:rPr>
          <w:rStyle w:val="a4"/>
          <w:color w:val="000000"/>
          <w:bdr w:val="none" w:sz="0" w:space="0" w:color="auto" w:frame="1"/>
        </w:rPr>
        <w:t xml:space="preserve"> </w:t>
      </w:r>
      <w:proofErr w:type="spellStart"/>
      <w:r w:rsidRPr="003E6883">
        <w:rPr>
          <w:rStyle w:val="a4"/>
          <w:color w:val="000000"/>
          <w:bdr w:val="none" w:sz="0" w:space="0" w:color="auto" w:frame="1"/>
        </w:rPr>
        <w:t>операцій</w:t>
      </w:r>
      <w:proofErr w:type="spellEnd"/>
      <w:r w:rsidRPr="003E6883">
        <w:rPr>
          <w:rStyle w:val="a4"/>
          <w:color w:val="000000"/>
          <w:bdr w:val="none" w:sz="0" w:space="0" w:color="auto" w:frame="1"/>
        </w:rPr>
        <w:t>.</w:t>
      </w:r>
    </w:p>
    <w:p w:rsidR="00554482" w:rsidRDefault="00554482"/>
    <w:sectPr w:rsidR="00554482" w:rsidSect="00554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6883"/>
    <w:rsid w:val="003E6883"/>
    <w:rsid w:val="00554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883"/>
    <w:rPr>
      <w:b/>
      <w:bCs/>
    </w:rPr>
  </w:style>
  <w:style w:type="paragraph" w:styleId="a5">
    <w:name w:val="Balloon Text"/>
    <w:basedOn w:val="a"/>
    <w:link w:val="a6"/>
    <w:uiPriority w:val="99"/>
    <w:semiHidden/>
    <w:unhideWhenUsed/>
    <w:rsid w:val="003E6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1</cp:revision>
  <dcterms:created xsi:type="dcterms:W3CDTF">2021-12-20T09:05:00Z</dcterms:created>
  <dcterms:modified xsi:type="dcterms:W3CDTF">2021-12-20T09:09:00Z</dcterms:modified>
</cp:coreProperties>
</file>