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5E" w:rsidRPr="00D95B5E" w:rsidRDefault="00D95B5E" w:rsidP="00D95B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D95B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Яким чином юридичні особи обчислюють та сплачують транспортний податок</w:t>
      </w:r>
    </w:p>
    <w:p w:rsidR="00D95B5E" w:rsidRPr="00D95B5E" w:rsidRDefault="00D95B5E" w:rsidP="00D95B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D95B5E">
        <w:rPr>
          <w:rFonts w:ascii="Times New Roman" w:hAnsi="Times New Roman" w:cs="Times New Roman"/>
          <w:sz w:val="28"/>
          <w:szCs w:val="28"/>
        </w:rPr>
        <w:t xml:space="preserve">Згідно з </w:t>
      </w:r>
      <w:proofErr w:type="spellStart"/>
      <w:r w:rsidRPr="00D95B5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95B5E">
        <w:rPr>
          <w:rFonts w:ascii="Times New Roman" w:hAnsi="Times New Roman" w:cs="Times New Roman"/>
          <w:sz w:val="28"/>
          <w:szCs w:val="28"/>
        </w:rPr>
        <w:t xml:space="preserve">. 267.6.4 п. 267.6 ст. 267 </w:t>
      </w:r>
      <w:proofErr w:type="spellStart"/>
      <w:r w:rsidRPr="00D95B5E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D95B5E">
        <w:rPr>
          <w:rFonts w:ascii="Times New Roman" w:hAnsi="Times New Roman" w:cs="Times New Roman"/>
          <w:sz w:val="28"/>
          <w:szCs w:val="28"/>
        </w:rPr>
        <w:t>. ХІІ Податкового кодексу України від 2 грудня 2010 року №2755 – VI із змінами та доповненнями (далі – ПКУ) платники податку –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місцем реєстрації об’єкта оподаткування декларацію за формою, встановленою у порядку, передбаченому статтею 46 ПКУ, з розбивкою річної суми рівними частками поквартально.</w:t>
      </w:r>
    </w:p>
    <w:p w:rsidR="009B58F7" w:rsidRPr="00D95B5E" w:rsidRDefault="00D95B5E" w:rsidP="00D95B5E">
      <w:pPr>
        <w:jc w:val="both"/>
        <w:rPr>
          <w:rFonts w:ascii="Times New Roman" w:hAnsi="Times New Roman" w:cs="Times New Roman"/>
          <w:sz w:val="28"/>
          <w:szCs w:val="28"/>
        </w:rPr>
      </w:pPr>
      <w:r w:rsidRPr="00D95B5E">
        <w:rPr>
          <w:rFonts w:ascii="Times New Roman" w:hAnsi="Times New Roman" w:cs="Times New Roman"/>
          <w:sz w:val="28"/>
          <w:szCs w:val="28"/>
        </w:rPr>
        <w:t xml:space="preserve">Щодо об’єктів оподаткування, придбаних протягом року, декларація юридичною особою – платником подається протягом місяця з дня виникнення права власності на такий об’єкт, а податок сплачується починаючи з місяця, в якому </w:t>
      </w:r>
      <w:proofErr w:type="spellStart"/>
      <w:r w:rsidRPr="00D95B5E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D95B5E">
        <w:rPr>
          <w:rFonts w:ascii="Times New Roman" w:hAnsi="Times New Roman" w:cs="Times New Roman"/>
          <w:sz w:val="28"/>
          <w:szCs w:val="28"/>
        </w:rPr>
        <w:t xml:space="preserve"> право власності на такий об’єкт.</w:t>
      </w:r>
      <w:bookmarkEnd w:id="0"/>
    </w:p>
    <w:sectPr w:rsidR="009B58F7" w:rsidRPr="00D95B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5E"/>
    <w:rsid w:val="002015AF"/>
    <w:rsid w:val="002C0B43"/>
    <w:rsid w:val="005F4DAC"/>
    <w:rsid w:val="00991166"/>
    <w:rsid w:val="009B58F7"/>
    <w:rsid w:val="00B71E3F"/>
    <w:rsid w:val="00C45123"/>
    <w:rsid w:val="00D95B5E"/>
    <w:rsid w:val="00DD396E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5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5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2021-09-15T11:05:00Z</dcterms:created>
  <dcterms:modified xsi:type="dcterms:W3CDTF">2021-09-15T11:10:00Z</dcterms:modified>
</cp:coreProperties>
</file>