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22" w:rsidRPr="00B02F22" w:rsidRDefault="00B02F22" w:rsidP="00B02F2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</w:pPr>
      <w:r w:rsidRPr="00B02F2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uk-UA"/>
        </w:rPr>
        <w:t>В яких випадках подається уточнююча одноразова (спеціальна) добровільна декларація?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Відповідно до п. 15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XX «Перехідні положення» Податкового кодексу України від 02 грудня 2010 року № 2755-VI зі змінами та доповненнями (далі – ПКУ) одноразова (спеціальна) добровільна декларація (далі – Декларація) підлягає перевірці у спеціальному порядку.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>     Уточнююча Декларація подається декларантом: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     у разі виявлення контролюючим органом, за результатами камеральної перевірки арифметичних та логічних помилок у відповідній Декларації, що не призвели до недоплати суми збору з одноразового (спеціального) добровільного декларування (абзац другий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15.1 п. 15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XX ПКУ);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     у разі виявлення контролюючим органом, за результатами камеральної перевірки відповідної Декларації арифметичної помилки, що призвела до недоплати суми збору з одноразового (спеціального) добровільного декларування (абзац третій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15.1 п. 15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XX ПКУ);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     у разі виявлення контролюючим органом, за результатами камеральної перевірки відповідної Декларації арифметичної помилки, що призвела до переплати суми збору з одноразового (спеціального) добровільного декларування (абзац четвертий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15.1 п. 15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9 прим. 4розд. XX ПКУ);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     після подання Декларації з урахуванням положень абзацу першого п. 9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XX ПКУ та протягом періоду одноразового (спеціального) добровільного декларування декларант може одноразово скористатися правом додаткового розміщення коштів у національній та/або іноземній валюті у готівковій формі та/або банківських металах на спеціальному рахунку (абзац другий п. 9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XX ПКУ).</w:t>
      </w:r>
    </w:p>
    <w:p w:rsidR="00B02F22" w:rsidRP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     При цьому, згідно з абзацом першим п. 9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XX ПКУ для цілей одноразового (спеціального) добровільного декларування декларант має розмістити кошти в національній та іноземній валютах у готівковій формі та/або банківських металах на поточних рахунках із спеціальним режимом використання в банках України до подання Декларації;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 xml:space="preserve">     після завершення періоду проведення одноразового (спеціального) добровільного декларування платник податків має право подати уточнюючий розрахунок до раніше поданої Декларації виключно у випадках, передбачених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XX ПКУ (абзац перший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6.3 п. 6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підрозд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 xml:space="preserve">. 9 прим. 4 </w:t>
      </w:r>
      <w:proofErr w:type="spellStart"/>
      <w:r w:rsidRPr="00B02F22">
        <w:rPr>
          <w:rFonts w:ascii="Times New Roman" w:hAnsi="Times New Roman" w:cs="Times New Roman"/>
          <w:sz w:val="24"/>
          <w:szCs w:val="24"/>
        </w:rPr>
        <w:t>розд</w:t>
      </w:r>
      <w:proofErr w:type="spellEnd"/>
      <w:r w:rsidRPr="00B02F22">
        <w:rPr>
          <w:rFonts w:ascii="Times New Roman" w:hAnsi="Times New Roman" w:cs="Times New Roman"/>
          <w:sz w:val="24"/>
          <w:szCs w:val="24"/>
        </w:rPr>
        <w:t>. XX ПКУ);</w:t>
      </w:r>
    </w:p>
    <w:p w:rsid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2F22">
        <w:rPr>
          <w:rFonts w:ascii="Times New Roman" w:hAnsi="Times New Roman" w:cs="Times New Roman"/>
          <w:sz w:val="24"/>
          <w:szCs w:val="24"/>
        </w:rPr>
        <w:t>     При цьому, в даному випадку уточнююча Декларація подається декларантом за умови подання ним звітної (нової звітної) Декларації до строку закінчення зазначеного декларування та отримання за результатами проведеної камеральної перевірки повідомлення.</w:t>
      </w:r>
    </w:p>
    <w:p w:rsidR="009B58F7" w:rsidRPr="00B02F22" w:rsidRDefault="00B02F22" w:rsidP="00B02F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2F22">
        <w:rPr>
          <w:rFonts w:ascii="Times New Roman" w:hAnsi="Times New Roman" w:cs="Times New Roman"/>
          <w:sz w:val="24"/>
          <w:szCs w:val="24"/>
        </w:rPr>
        <w:t>     Уточнююча Декларація подається протягом 20 календарних днів з дня отримання такого повідомлення.</w:t>
      </w:r>
    </w:p>
    <w:sectPr w:rsidR="009B58F7" w:rsidRPr="00B02F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22"/>
    <w:rsid w:val="002015AF"/>
    <w:rsid w:val="002C0B43"/>
    <w:rsid w:val="005F4DAC"/>
    <w:rsid w:val="00991166"/>
    <w:rsid w:val="009B58F7"/>
    <w:rsid w:val="00B02F22"/>
    <w:rsid w:val="00B71E3F"/>
    <w:rsid w:val="00C45123"/>
    <w:rsid w:val="00DD396E"/>
    <w:rsid w:val="00F2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F2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1733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2021-09-09T05:15:00Z</dcterms:created>
  <dcterms:modified xsi:type="dcterms:W3CDTF">2021-09-09T05:17:00Z</dcterms:modified>
</cp:coreProperties>
</file>