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7" w:rsidRDefault="00A73FF8" w:rsidP="00594BA5">
      <w:pPr>
        <w:jc w:val="both"/>
      </w:pPr>
      <w:r>
        <w:t>Сплачуєш за навчання</w:t>
      </w:r>
      <w:bookmarkStart w:id="0" w:name="_GoBack"/>
      <w:bookmarkEnd w:id="0"/>
      <w:r>
        <w:t xml:space="preserve"> в аспірантурі – маєш право на податкову знижку</w:t>
      </w:r>
    </w:p>
    <w:p w:rsidR="00594BA5" w:rsidRDefault="00A73FF8" w:rsidP="00A73FF8">
      <w:pPr>
        <w:ind w:firstLine="708"/>
        <w:jc w:val="both"/>
      </w:pPr>
      <w:r>
        <w:t>Головне управління ДПС у Харківській області нагадує, що п</w:t>
      </w:r>
      <w:r w:rsidR="00594BA5">
        <w:t>раво платника податку на податкову знижку, підстави для її нарахування, перелік витрат, дозволених до включення до податкової знижки, обмеження права на її нарахування визначені ст.</w:t>
      </w:r>
      <w:r w:rsidR="00594BA5">
        <w:t> </w:t>
      </w:r>
      <w:r w:rsidR="00594BA5">
        <w:t>166 Податкового кодексу України із змінами та доповненнями (далі – ПКУ).</w:t>
      </w:r>
    </w:p>
    <w:p w:rsidR="00594BA5" w:rsidRDefault="00594BA5" w:rsidP="00A73FF8">
      <w:pPr>
        <w:ind w:firstLine="708"/>
        <w:jc w:val="both"/>
      </w:pPr>
      <w:r>
        <w:t xml:space="preserve">Відповідно до </w:t>
      </w:r>
      <w:proofErr w:type="spellStart"/>
      <w:r>
        <w:t>п.п</w:t>
      </w:r>
      <w:proofErr w:type="spellEnd"/>
      <w:r>
        <w:t>. 166.3.3 п. 166.3 ст. 166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року, визначеного з урахуванням положень п. 164.6 ст. 164 ПКУ, фактично здійснені ним протягом звітного податкового року витрати у вигляді суми коштів, 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його сім’ї першого ступеня споріднення.</w:t>
      </w:r>
    </w:p>
    <w:p w:rsidR="00594BA5" w:rsidRDefault="00A73FF8" w:rsidP="00A73FF8">
      <w:pPr>
        <w:ind w:firstLine="708"/>
        <w:jc w:val="both"/>
      </w:pPr>
      <w:r>
        <w:t>Зокрема, п</w:t>
      </w:r>
      <w:r w:rsidR="00594BA5">
        <w:t>латник податку, який навчається в аспірантурі, є здобувачем вищої освіти і, відповідно, має право на податкову знижку за витратами, понесеними на користь закладу освіти за навчання в аспірантурі за кожний повний або неповний місяць навчання протягом звітного податкового року.</w:t>
      </w:r>
    </w:p>
    <w:p w:rsidR="00594BA5" w:rsidRDefault="00594BA5" w:rsidP="00A73FF8">
      <w:pPr>
        <w:ind w:firstLine="708"/>
        <w:jc w:val="both"/>
      </w:pPr>
      <w:r>
        <w:t>Підстави для нарахування податкової знижки із зазначенням конкретних сум відображаються платником податку у річній податковій декларації, яка подається по 31 грудня включно наступного за звітним податкового року (</w:t>
      </w:r>
      <w:proofErr w:type="spellStart"/>
      <w:r>
        <w:t>п.п</w:t>
      </w:r>
      <w:proofErr w:type="spellEnd"/>
      <w:r>
        <w:t>. 166.1.2 п. 166.1 ст. 166 ПКУ).</w:t>
      </w:r>
    </w:p>
    <w:sectPr w:rsidR="00594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5"/>
    <w:rsid w:val="002015AF"/>
    <w:rsid w:val="002C0B43"/>
    <w:rsid w:val="00594BA5"/>
    <w:rsid w:val="005F4DAC"/>
    <w:rsid w:val="00991166"/>
    <w:rsid w:val="009B58F7"/>
    <w:rsid w:val="00A73FF8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2021-08-31T06:32:00Z</dcterms:created>
  <dcterms:modified xsi:type="dcterms:W3CDTF">2021-08-31T06:44:00Z</dcterms:modified>
</cp:coreProperties>
</file>