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8C" w:rsidRPr="00BB5C8C" w:rsidRDefault="00BB5C8C" w:rsidP="00BB5C8C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/>
          <w:b/>
          <w:color w:val="232B30"/>
          <w:sz w:val="28"/>
          <w:szCs w:val="28"/>
          <w:lang w:val="uk-UA" w:eastAsia="ru-RU"/>
        </w:rPr>
      </w:pPr>
      <w:r w:rsidRPr="00BB5C8C">
        <w:rPr>
          <w:rFonts w:ascii="Times New Roman" w:eastAsia="Times New Roman" w:hAnsi="Times New Roman"/>
          <w:b/>
          <w:color w:val="232B30"/>
          <w:sz w:val="28"/>
          <w:szCs w:val="28"/>
          <w:lang w:val="uk-UA" w:eastAsia="ru-RU"/>
        </w:rPr>
        <w:t xml:space="preserve">Фізичні – особи підприємці запитують: чи застосовуються РРО, якщо надаються послуги з ремонту квартир? </w:t>
      </w:r>
    </w:p>
    <w:p w:rsidR="00BB5C8C" w:rsidRPr="00BB5C8C" w:rsidRDefault="00BB5C8C" w:rsidP="00BB5C8C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</w:pPr>
      <w:r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Головне управління ДПС у Харківській області з цього питання повідомляє про таке.</w:t>
      </w:r>
    </w:p>
    <w:p w:rsidR="00BB5C8C" w:rsidRPr="00BB5C8C" w:rsidRDefault="00EB5ABF" w:rsidP="00BB5C8C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</w:pPr>
      <w:hyperlink r:id="rId4" w:tgtFrame="_blank" w:history="1">
        <w:r w:rsidR="00BB5C8C" w:rsidRPr="00BB5C8C">
          <w:rPr>
            <w:rFonts w:ascii="Times New Roman" w:eastAsia="Times New Roman" w:hAnsi="Times New Roman"/>
            <w:color w:val="232B30"/>
            <w:sz w:val="28"/>
            <w:szCs w:val="28"/>
            <w:lang w:val="uk-UA" w:eastAsia="ru-RU"/>
          </w:rPr>
          <w:t>Постановою Кабінету Міністрів України від 23 серпня 2000 року № 1336 «Про забезпечення реалізації статті 10 Закону України «Про застосування реєстраторів розрахункових операцій у сфері торгівлі, громадського харчування та послуг»</w:t>
        </w:r>
      </w:hyperlink>
      <w:r w:rsidR="00BB5C8C"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 із змінами та доповненнями (Постанова № 1336), затверджений Перелік окремих форм та умов проведення діяльності у сфері торгівлі, громадського харчування та послуг, яким дозволено проводити розрахункові операції без застосування реєстраторів розрахункових операцій та/або програмних реєстраторів розрахункових операцій з використанням розрахункових книжок та книг обліку розрахункових операцій (Перелік №</w:t>
      </w:r>
      <w:r w:rsid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 </w:t>
      </w:r>
      <w:r w:rsidR="00BB5C8C"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1336).</w:t>
      </w:r>
    </w:p>
    <w:p w:rsidR="00BB5C8C" w:rsidRPr="00BB5C8C" w:rsidRDefault="00BB5C8C" w:rsidP="00BB5C8C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</w:pPr>
      <w:r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Згідно з </w:t>
      </w:r>
      <w:hyperlink r:id="rId5" w:anchor="pn31" w:tgtFrame="_blank" w:history="1">
        <w:r w:rsidRPr="00BB5C8C">
          <w:rPr>
            <w:rFonts w:ascii="Times New Roman" w:eastAsia="Times New Roman" w:hAnsi="Times New Roman"/>
            <w:color w:val="232B30"/>
            <w:sz w:val="28"/>
            <w:szCs w:val="28"/>
            <w:lang w:val="uk-UA" w:eastAsia="ru-RU"/>
          </w:rPr>
          <w:t>п. 11 Переліку № 1336</w:t>
        </w:r>
      </w:hyperlink>
      <w:r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 суб’єкти</w:t>
      </w:r>
      <w:r w:rsidR="00B0639F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 xml:space="preserve"> </w:t>
      </w:r>
      <w:r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господарювання – фізичні особи – підприємці, які</w:t>
      </w:r>
      <w:r w:rsidR="00B0639F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 xml:space="preserve"> </w:t>
      </w:r>
      <w:r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провадять</w:t>
      </w:r>
      <w:r w:rsidR="00B0639F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 xml:space="preserve"> </w:t>
      </w:r>
      <w:r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господарську</w:t>
      </w:r>
      <w:r w:rsidR="00B0639F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 xml:space="preserve"> </w:t>
      </w:r>
      <w:r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діяльність (крім</w:t>
      </w:r>
      <w:r w:rsidR="00B0639F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 xml:space="preserve"> </w:t>
      </w:r>
      <w:r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осіб, що</w:t>
      </w:r>
      <w:r w:rsidR="00B0639F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 xml:space="preserve"> </w:t>
      </w:r>
      <w:r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обрали</w:t>
      </w:r>
      <w:r w:rsidR="00B0639F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 xml:space="preserve"> </w:t>
      </w:r>
      <w:r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спрощену систему оподаткування) та не використовують</w:t>
      </w:r>
      <w:r w:rsidR="00B0639F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 xml:space="preserve"> </w:t>
      </w:r>
      <w:r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працю</w:t>
      </w:r>
      <w:r w:rsidR="00B0639F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 xml:space="preserve"> </w:t>
      </w:r>
      <w:r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найманих</w:t>
      </w:r>
      <w:r w:rsidR="00B0639F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 xml:space="preserve"> </w:t>
      </w:r>
      <w:r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осіб</w:t>
      </w:r>
      <w:r w:rsidR="00B0639F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 xml:space="preserve"> </w:t>
      </w:r>
      <w:r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мають право проводити</w:t>
      </w:r>
      <w:r w:rsidR="00B0639F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 xml:space="preserve"> </w:t>
      </w:r>
      <w:r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розрахункові</w:t>
      </w:r>
      <w:r w:rsidR="00B0639F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 xml:space="preserve"> </w:t>
      </w:r>
      <w:r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операції без застосування</w:t>
      </w:r>
      <w:r w:rsidR="00B0639F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 xml:space="preserve"> </w:t>
      </w:r>
      <w:r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реєстраторів</w:t>
      </w:r>
      <w:r w:rsidR="00B0639F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 xml:space="preserve"> </w:t>
      </w:r>
      <w:r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розрахункових</w:t>
      </w:r>
      <w:r w:rsidR="00B0639F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 xml:space="preserve"> </w:t>
      </w:r>
      <w:r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операцій (РРО) та/або</w:t>
      </w:r>
      <w:r w:rsidR="00B0639F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 xml:space="preserve"> </w:t>
      </w:r>
      <w:r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програмних РРО з використанням</w:t>
      </w:r>
      <w:r w:rsidR="00B0639F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 xml:space="preserve"> </w:t>
      </w:r>
      <w:r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розрахункових</w:t>
      </w:r>
      <w:r w:rsidR="00B0639F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 xml:space="preserve"> </w:t>
      </w:r>
      <w:r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книжок та книг обліку</w:t>
      </w:r>
      <w:r w:rsidR="00B0639F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 xml:space="preserve"> </w:t>
      </w:r>
      <w:r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розрахункових</w:t>
      </w:r>
      <w:r w:rsidR="00B0639F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 xml:space="preserve"> </w:t>
      </w:r>
      <w:r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операцій при наданні</w:t>
      </w:r>
      <w:r w:rsidR="00B0639F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 xml:space="preserve"> </w:t>
      </w:r>
      <w:r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побутових</w:t>
      </w:r>
      <w:r w:rsidR="00B0639F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 xml:space="preserve"> </w:t>
      </w:r>
      <w:r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послуг з ремонту та встановлення</w:t>
      </w:r>
      <w:r w:rsidR="00B0639F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 xml:space="preserve"> </w:t>
      </w:r>
      <w:r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побутових машин і приладів, радіоелектронної</w:t>
      </w:r>
      <w:r w:rsidR="00B0639F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 xml:space="preserve"> </w:t>
      </w:r>
      <w:r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апаратури, телеантен, ремонту і складання</w:t>
      </w:r>
      <w:r w:rsidR="00B0639F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 xml:space="preserve"> </w:t>
      </w:r>
      <w:r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меблів, прибирання квартир, догляду за дітьми, хворими та людьми похилого</w:t>
      </w:r>
      <w:r w:rsidR="00B0639F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 xml:space="preserve"> </w:t>
      </w:r>
      <w:r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 xml:space="preserve">віку, фотографування, </w:t>
      </w:r>
      <w:bookmarkStart w:id="0" w:name="_GoBack"/>
      <w:r w:rsidRPr="00EA61BE">
        <w:rPr>
          <w:rFonts w:ascii="Times New Roman" w:eastAsia="Times New Roman" w:hAnsi="Times New Roman"/>
          <w:b/>
          <w:color w:val="232B30"/>
          <w:sz w:val="28"/>
          <w:szCs w:val="28"/>
          <w:lang w:val="uk-UA" w:eastAsia="ru-RU"/>
        </w:rPr>
        <w:t>ремонту квартир</w:t>
      </w:r>
      <w:bookmarkEnd w:id="0"/>
      <w:r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, приготування</w:t>
      </w:r>
      <w:r w:rsidR="00B0639F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 xml:space="preserve"> </w:t>
      </w:r>
      <w:r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їжі, прання</w:t>
      </w:r>
      <w:r w:rsidR="00B0639F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 xml:space="preserve"> </w:t>
      </w:r>
      <w:r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білизни, хімічного</w:t>
      </w:r>
      <w:r w:rsidR="00B0639F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 xml:space="preserve"> </w:t>
      </w:r>
      <w:r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чищення, ремонту взуття, швейних та трикотажних</w:t>
      </w:r>
      <w:r w:rsidR="00B0639F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 xml:space="preserve"> </w:t>
      </w:r>
      <w:r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виробів, виробів</w:t>
      </w:r>
      <w:r w:rsidR="00B0639F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 xml:space="preserve"> </w:t>
      </w:r>
      <w:r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текстильної та шкіряної</w:t>
      </w:r>
      <w:r w:rsidR="00B0639F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 xml:space="preserve"> </w:t>
      </w:r>
      <w:r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галантереї, металевих</w:t>
      </w:r>
      <w:r w:rsidR="00B0639F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 xml:space="preserve"> </w:t>
      </w:r>
      <w:r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виробів.</w:t>
      </w:r>
    </w:p>
    <w:p w:rsidR="00BB5C8C" w:rsidRPr="00BB5C8C" w:rsidRDefault="00BB5C8C" w:rsidP="00BB5C8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 xml:space="preserve">Крім того, </w:t>
      </w:r>
      <w:hyperlink r:id="rId6" w:anchor="pn7" w:tgtFrame="_blank" w:history="1">
        <w:r>
          <w:rPr>
            <w:rFonts w:ascii="Times New Roman" w:eastAsia="Times New Roman" w:hAnsi="Times New Roman"/>
            <w:color w:val="232B30"/>
            <w:sz w:val="28"/>
            <w:szCs w:val="28"/>
            <w:lang w:val="uk-UA" w:eastAsia="ru-RU"/>
          </w:rPr>
          <w:t>п.2</w:t>
        </w:r>
        <w:r w:rsidRPr="00BB5C8C">
          <w:rPr>
            <w:rFonts w:ascii="Times New Roman" w:eastAsia="Times New Roman" w:hAnsi="Times New Roman"/>
            <w:color w:val="232B30"/>
            <w:sz w:val="28"/>
            <w:szCs w:val="28"/>
            <w:lang w:val="uk-UA" w:eastAsia="ru-RU"/>
          </w:rPr>
          <w:t xml:space="preserve"> Постанови № 1336</w:t>
        </w:r>
      </w:hyperlink>
      <w:r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 передбачено, що для форм і умов проведення</w:t>
      </w:r>
      <w:r w:rsidR="00B0639F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 xml:space="preserve"> </w:t>
      </w:r>
      <w:r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діяльності, визначених </w:t>
      </w:r>
      <w:hyperlink r:id="rId7" w:anchor="pn31" w:tgtFrame="_blank" w:history="1">
        <w:r w:rsidRPr="00BB5C8C">
          <w:rPr>
            <w:rFonts w:ascii="Times New Roman" w:eastAsia="Times New Roman" w:hAnsi="Times New Roman"/>
            <w:color w:val="232B30"/>
            <w:sz w:val="28"/>
            <w:szCs w:val="28"/>
            <w:lang w:val="uk-UA" w:eastAsia="ru-RU"/>
          </w:rPr>
          <w:t>п. 11 Переліку № 1336</w:t>
        </w:r>
      </w:hyperlink>
      <w:r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, граничний</w:t>
      </w:r>
      <w:r w:rsidR="00B0639F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 xml:space="preserve"> </w:t>
      </w:r>
      <w:r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розмір</w:t>
      </w:r>
      <w:r w:rsidR="00B0639F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 xml:space="preserve"> </w:t>
      </w:r>
      <w:r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річного</w:t>
      </w:r>
      <w:r w:rsidR="00B0639F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 xml:space="preserve"> </w:t>
      </w:r>
      <w:r w:rsidRPr="00BB5C8C">
        <w:rPr>
          <w:rFonts w:ascii="Times New Roman" w:eastAsia="Times New Roman" w:hAnsi="Times New Roman"/>
          <w:color w:val="232B30"/>
          <w:sz w:val="28"/>
          <w:szCs w:val="28"/>
          <w:lang w:val="uk-UA" w:eastAsia="ru-RU"/>
        </w:rPr>
        <w:t>обсягу розрахункових операцій не встановлюється.</w:t>
      </w:r>
    </w:p>
    <w:p w:rsidR="00BB5C8C" w:rsidRPr="00BB5C8C" w:rsidRDefault="00BB5C8C" w:rsidP="00BB5C8C">
      <w:pPr>
        <w:rPr>
          <w:rFonts w:ascii="Helvetica" w:eastAsia="Times New Roman" w:hAnsi="Helvetica" w:cs="Helvetica"/>
          <w:color w:val="232B30"/>
          <w:sz w:val="19"/>
          <w:szCs w:val="19"/>
          <w:lang w:val="uk-UA" w:eastAsia="ru-RU"/>
        </w:rPr>
      </w:pPr>
    </w:p>
    <w:p w:rsidR="009B58F7" w:rsidRDefault="009B58F7"/>
    <w:sectPr w:rsidR="009B58F7" w:rsidSect="00EB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5C8C"/>
    <w:rsid w:val="009B58F7"/>
    <w:rsid w:val="00B0639F"/>
    <w:rsid w:val="00B71E3F"/>
    <w:rsid w:val="00BB5C8C"/>
    <w:rsid w:val="00EA61BE"/>
    <w:rsid w:val="00EB5ABF"/>
    <w:rsid w:val="00F20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8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8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dtkt.ua/doc/1336-2000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dtkt.ua/doc/1336-2000-%D0%BF" TargetMode="External"/><Relationship Id="rId5" Type="http://schemas.openxmlformats.org/officeDocument/2006/relationships/hyperlink" Target="https://docs.dtkt.ua/doc/1336-2000-%D0%BF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docs.dtkt.ua/doc/1336-2000-%D0%B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ТЕТЯНА ІВАНІВНА</dc:creator>
  <cp:lastModifiedBy>Aleks</cp:lastModifiedBy>
  <cp:revision>3</cp:revision>
  <dcterms:created xsi:type="dcterms:W3CDTF">2021-06-16T08:14:00Z</dcterms:created>
  <dcterms:modified xsi:type="dcterms:W3CDTF">2021-09-03T07:23:00Z</dcterms:modified>
</cp:coreProperties>
</file>