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8F7" w:rsidRPr="000946E0" w:rsidRDefault="000946E0">
      <w:pPr>
        <w:rPr>
          <w:rFonts w:ascii="Times New Roman" w:eastAsia="Times New Roman" w:hAnsi="Times New Roman" w:cs="Times New Roman"/>
          <w:sz w:val="24"/>
          <w:szCs w:val="24"/>
          <w:lang w:eastAsia="uk-UA"/>
        </w:rPr>
      </w:pPr>
      <w:r w:rsidRPr="000946E0">
        <w:rPr>
          <w:rFonts w:ascii="Times New Roman" w:eastAsia="Times New Roman" w:hAnsi="Times New Roman" w:cs="Times New Roman"/>
          <w:sz w:val="24"/>
          <w:szCs w:val="24"/>
          <w:lang w:eastAsia="uk-UA"/>
        </w:rPr>
        <w:t>Про перереєстрацію РРО</w:t>
      </w:r>
    </w:p>
    <w:p w:rsidR="000946E0" w:rsidRDefault="000946E0" w:rsidP="000946E0">
      <w:pPr>
        <w:pStyle w:val="a3"/>
        <w:jc w:val="both"/>
      </w:pPr>
      <w:r>
        <w:t xml:space="preserve">Головне управління ДПС Харківській області інформує, що відповідно до п. 1 глави 3 </w:t>
      </w:r>
      <w:proofErr w:type="spellStart"/>
      <w:r>
        <w:t>розд</w:t>
      </w:r>
      <w:proofErr w:type="spellEnd"/>
      <w:r>
        <w:t xml:space="preserve">. II Порядку реєстрації та застосування реєстраторів розрахункових операцій, що застосовуються для реєстрації розрахункових операцій за товари (послуги), затвердженого наказом Міністерства фінансів України від 14.06.2016 № 547 (зі змінами та доповненнями, далі – Порядок), у разі перереєстрації з метою використання реєстратора розрахункових операцій (далі – РРО) в іншій господарській одиниці суб’єктом господарювання або представником суб’єкта господарювання надаються: </w:t>
      </w:r>
    </w:p>
    <w:p w:rsidR="000946E0" w:rsidRDefault="000946E0" w:rsidP="000946E0">
      <w:pPr>
        <w:pStyle w:val="a3"/>
        <w:jc w:val="both"/>
      </w:pPr>
      <w:r>
        <w:t xml:space="preserve">реєстраційна заява з позначкою «Перереєстрація»; </w:t>
      </w:r>
    </w:p>
    <w:p w:rsidR="000946E0" w:rsidRDefault="000946E0" w:rsidP="000946E0">
      <w:pPr>
        <w:pStyle w:val="a3"/>
        <w:jc w:val="both"/>
      </w:pPr>
      <w:r>
        <w:t xml:space="preserve">реєстраційне посвідчення. </w:t>
      </w:r>
    </w:p>
    <w:p w:rsidR="000946E0" w:rsidRDefault="000946E0" w:rsidP="000946E0">
      <w:pPr>
        <w:pStyle w:val="a3"/>
        <w:jc w:val="both"/>
      </w:pPr>
      <w:r>
        <w:t xml:space="preserve">Після отримання належним чином оформлених документів у разі відсутності підстав для відмови посадова особа контролюючого органу не пізніше двох робочих днів з дня подання реєстраційної заяви проводить перереєстрацію РРО шляхом внесення змін до даних інформаційно-телекомунікаційної системи ДПС розміщує в Електронному кабінеті в електронній формі та/або видає суб’єкту господарювання нове реєстраційне посвідчення. </w:t>
      </w:r>
    </w:p>
    <w:p w:rsidR="000946E0" w:rsidRDefault="000946E0" w:rsidP="000946E0">
      <w:pPr>
        <w:pStyle w:val="a3"/>
        <w:jc w:val="both"/>
      </w:pPr>
      <w:r>
        <w:t xml:space="preserve">Згідно з п. 2 глави 3 </w:t>
      </w:r>
      <w:proofErr w:type="spellStart"/>
      <w:r>
        <w:t>розд</w:t>
      </w:r>
      <w:proofErr w:type="spellEnd"/>
      <w:r>
        <w:t>. II Порядку у разі зміни даних щодо суб’єкта господарювання, які зазначаються в реєстраційному посвідченні (податковий номер або серія та номер паспорта для фізичних осіб, які через свої релігійні переконання відмовились від прийняття реєстраційного номера облікової картки платника податків та мають відмітку в паспорті, найменування (прізвище, ім’я, по батькові)), або сфери застосування РРО, версії внутрішнього програмного забезпечення РРО, а також у разі встановлення розбіжностей чи помилок у записах реєстраційного посвідчення, втрати або непридатності його для використання суб’єкт господарювання або представник суб’єкта господарювання протягом п’яти робочих днів, що настають за днем, коли виникли зміни або інші підстави для заміни реєстраційного посвідчення, подає до контролюючого органу за місцем реєстрації РРО:</w:t>
      </w:r>
    </w:p>
    <w:p w:rsidR="000946E0" w:rsidRDefault="000946E0" w:rsidP="000946E0">
      <w:pPr>
        <w:pStyle w:val="a3"/>
        <w:jc w:val="both"/>
      </w:pPr>
      <w:bookmarkStart w:id="0" w:name="_GoBack"/>
      <w:bookmarkEnd w:id="0"/>
      <w:r>
        <w:t>          реєстраційну заяву з позначкою «Перереєстрація» із зазначенням причини перереєстрації;</w:t>
      </w:r>
    </w:p>
    <w:p w:rsidR="000946E0" w:rsidRDefault="000946E0" w:rsidP="000946E0">
      <w:pPr>
        <w:pStyle w:val="a3"/>
        <w:jc w:val="both"/>
      </w:pPr>
      <w:r>
        <w:t xml:space="preserve">          реєстраційне посвідчення. </w:t>
      </w:r>
    </w:p>
    <w:p w:rsidR="000946E0" w:rsidRDefault="000946E0" w:rsidP="000946E0">
      <w:pPr>
        <w:pStyle w:val="a3"/>
        <w:jc w:val="both"/>
      </w:pPr>
      <w:r>
        <w:t xml:space="preserve">Після отримання документів у разі відсутності підстав для відмови посадова особа контролюючого органу не пізніше двох робочих днів з дня подання реєстраційної заяви проводить перереєстрацію РРО шляхом внесення змін до інформаційно-телекомунікаційної системи ДПС та видає суб’єкту господарювання нове реєстраційне посвідчення. </w:t>
      </w:r>
    </w:p>
    <w:p w:rsidR="000946E0" w:rsidRDefault="000946E0" w:rsidP="000946E0">
      <w:pPr>
        <w:pStyle w:val="a3"/>
        <w:jc w:val="both"/>
      </w:pPr>
      <w:r>
        <w:t xml:space="preserve">У разі змін даних щодо суб’єкта господарювання, які зазначаються в реєстраційному посвідченні та пов’язані з перейменуванням районів у містах, скверів, бульварів, вулиць, провулків, проїздів, проспектів, площ, майданів, набережних, мостів чи інших об’єктів топоніміки населених пунктів за рішенням органів місцевого самоврядування, суб’єкт господарювання подає до контролюючого органу за місцем реєстрації РРО реєстраційну заяву з позначкою «Перереєстрація» та реєстраційне посвідчення. Після отримання такої заяви контролюючий орган видає суб’єкту господарювання нове реєстраційне посвідчення. З моменту видачі нового реєстраційного посвідчення попереднє реєстраційне посвідчення вважається таким, що втратило чинність. </w:t>
      </w:r>
    </w:p>
    <w:p w:rsidR="000946E0" w:rsidRDefault="000946E0" w:rsidP="000946E0">
      <w:pPr>
        <w:pStyle w:val="a3"/>
        <w:jc w:val="both"/>
      </w:pPr>
      <w:r>
        <w:t xml:space="preserve">При цьому заява з позначкою «Перереєстрація» оформлюється та надається до контролюючого органу у тому самому порядку, що й заява про реєстрацію РРО (п. 3 глави 3 </w:t>
      </w:r>
      <w:proofErr w:type="spellStart"/>
      <w:r>
        <w:t>розд</w:t>
      </w:r>
      <w:proofErr w:type="spellEnd"/>
      <w:r>
        <w:t xml:space="preserve">. II Порядку). </w:t>
      </w:r>
    </w:p>
    <w:p w:rsidR="000946E0" w:rsidRDefault="000946E0" w:rsidP="000946E0">
      <w:pPr>
        <w:pStyle w:val="a3"/>
        <w:jc w:val="both"/>
      </w:pPr>
      <w:r>
        <w:lastRenderedPageBreak/>
        <w:t xml:space="preserve">Разом з тим, п. 4 глави 3 </w:t>
      </w:r>
      <w:proofErr w:type="spellStart"/>
      <w:r>
        <w:t>розд</w:t>
      </w:r>
      <w:proofErr w:type="spellEnd"/>
      <w:r>
        <w:t>. II Порядку встановлено, що у разі зміни місцезнаходження або місця проживання, включення/</w:t>
      </w:r>
      <w:proofErr w:type="spellStart"/>
      <w:r>
        <w:t>невключення</w:t>
      </w:r>
      <w:proofErr w:type="spellEnd"/>
      <w:r>
        <w:t xml:space="preserve"> суб’єкта господарювання до Реєстру великих платників податків, реорганізації контролюючих органів чи з інших причин, унаслідок яких змінюється контролюючий орган, в якому суб’єкт господарювання обліковується як платник податків за основним місцем обліку, протягом двох робочих днів після переведення платника податків на обслуговування до контролюючого органу за новим місцем обліку засобами інформаційно-телекомунікаційної системи ДПС здійснюється перереєстрація РРО до контролюючого органу за новим основним місцем обліку суб’єкта господарювання як платника податків. </w:t>
      </w:r>
    </w:p>
    <w:p w:rsidR="000946E0" w:rsidRDefault="000946E0" w:rsidP="000946E0">
      <w:pPr>
        <w:pStyle w:val="a3"/>
        <w:jc w:val="both"/>
      </w:pPr>
      <w:r>
        <w:t xml:space="preserve">Реєстраційне посвідчення, видане суб’єкту господарювання згідно з цим Порядком контролюючим органом за попереднім місцем обліку, залишається чинним до моменту виникнення змін у даних щодо суб’єкта господарювання, які зазначаються в реєстраційному посвідченні. </w:t>
      </w:r>
    </w:p>
    <w:p w:rsidR="000946E0" w:rsidRDefault="000946E0" w:rsidP="000946E0">
      <w:pPr>
        <w:pStyle w:val="a3"/>
        <w:jc w:val="both"/>
      </w:pPr>
      <w:r>
        <w:t>Документи щодо реєстрації/перереєстрації РРО, які знаходилис</w:t>
      </w:r>
      <w:r w:rsidR="002F3C2D" w:rsidRPr="002F3C2D">
        <w:rPr>
          <w:lang w:val="ru-RU"/>
        </w:rPr>
        <w:t>я</w:t>
      </w:r>
      <w:r>
        <w:t xml:space="preserve"> в контролюючому органі за попереднім основним місцем обліку суб’єкта господарювання як платника податків, передаються разом з обліковою справою до контролюючого органу за новим основним місцем обліку такого платника податків. </w:t>
      </w:r>
    </w:p>
    <w:p w:rsidR="000946E0" w:rsidRDefault="000946E0"/>
    <w:sectPr w:rsidR="000946E0" w:rsidSect="00E76B66">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946E0"/>
    <w:rsid w:val="000946E0"/>
    <w:rsid w:val="002015AF"/>
    <w:rsid w:val="002C0B43"/>
    <w:rsid w:val="002F3C2D"/>
    <w:rsid w:val="005F4DAC"/>
    <w:rsid w:val="00991166"/>
    <w:rsid w:val="009B58F7"/>
    <w:rsid w:val="00B71E3F"/>
    <w:rsid w:val="00C45123"/>
    <w:rsid w:val="00DD396E"/>
    <w:rsid w:val="00E76B66"/>
    <w:rsid w:val="00F200D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B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946E0"/>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946E0"/>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r="http://schemas.openxmlformats.org/officeDocument/2006/relationships" xmlns:w="http://schemas.openxmlformats.org/wordprocessingml/2006/main">
  <w:divs>
    <w:div w:id="1316028897">
      <w:bodyDiv w:val="1"/>
      <w:marLeft w:val="0"/>
      <w:marRight w:val="0"/>
      <w:marTop w:val="0"/>
      <w:marBottom w:val="0"/>
      <w:divBdr>
        <w:top w:val="none" w:sz="0" w:space="0" w:color="auto"/>
        <w:left w:val="none" w:sz="0" w:space="0" w:color="auto"/>
        <w:bottom w:val="none" w:sz="0" w:space="0" w:color="auto"/>
        <w:right w:val="none" w:sz="0" w:space="0" w:color="auto"/>
      </w:divBdr>
      <w:divsChild>
        <w:div w:id="545494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2898</Words>
  <Characters>1652</Characters>
  <Application>Microsoft Office Word</Application>
  <DocSecurity>0</DocSecurity>
  <Lines>13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ПАВЛЮК ТЕТЯНА ІВАНІВНА</dc:creator>
  <cp:lastModifiedBy>204030 (504) Полякова Светлана Владимировна</cp:lastModifiedBy>
  <cp:revision>2</cp:revision>
  <dcterms:created xsi:type="dcterms:W3CDTF">2021-09-22T07:40:00Z</dcterms:created>
  <dcterms:modified xsi:type="dcterms:W3CDTF">2021-09-23T06:06:00Z</dcterms:modified>
</cp:coreProperties>
</file>