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C5" w:rsidRDefault="00BD03C5" w:rsidP="00BD03C5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Helvetica"/>
          <w:color w:val="000000"/>
          <w:kern w:val="36"/>
          <w:sz w:val="28"/>
          <w:szCs w:val="28"/>
          <w:lang w:val="uk-UA" w:eastAsia="ru-RU"/>
        </w:rPr>
      </w:pPr>
    </w:p>
    <w:p w:rsidR="00BD03C5" w:rsidRPr="00C3490F" w:rsidRDefault="00BD03C5" w:rsidP="00BD03C5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Helvetica"/>
          <w:color w:val="000000"/>
          <w:kern w:val="36"/>
          <w:sz w:val="28"/>
          <w:szCs w:val="28"/>
          <w:lang w:val="uk-UA" w:eastAsia="ru-RU"/>
        </w:rPr>
      </w:pPr>
      <w:r w:rsidRPr="00C3490F">
        <w:rPr>
          <w:rFonts w:ascii="Georgia" w:eastAsia="Times New Roman" w:hAnsi="Georgia" w:cs="Helvetica"/>
          <w:color w:val="000000"/>
          <w:kern w:val="36"/>
          <w:sz w:val="28"/>
          <w:szCs w:val="28"/>
          <w:lang w:val="uk-UA" w:eastAsia="ru-RU"/>
        </w:rPr>
        <w:t>Про оподаткування доходу від продажу</w:t>
      </w:r>
      <w:r w:rsidR="000A13C1" w:rsidRPr="00C3490F">
        <w:rPr>
          <w:rFonts w:ascii="Georgia" w:eastAsia="Times New Roman" w:hAnsi="Georgia" w:cs="Helvetica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3490F">
        <w:rPr>
          <w:rFonts w:ascii="Georgia" w:eastAsia="Times New Roman" w:hAnsi="Georgia" w:cs="Helvetica"/>
          <w:color w:val="000000"/>
          <w:kern w:val="36"/>
          <w:sz w:val="28"/>
          <w:szCs w:val="28"/>
          <w:lang w:val="uk-UA" w:eastAsia="ru-RU"/>
        </w:rPr>
        <w:t>власної</w:t>
      </w:r>
      <w:r w:rsidR="000A13C1" w:rsidRPr="00C3490F">
        <w:rPr>
          <w:rFonts w:ascii="Georgia" w:eastAsia="Times New Roman" w:hAnsi="Georgia" w:cs="Helvetica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3490F">
        <w:rPr>
          <w:rFonts w:ascii="Georgia" w:eastAsia="Times New Roman" w:hAnsi="Georgia" w:cs="Helvetica"/>
          <w:color w:val="000000"/>
          <w:kern w:val="36"/>
          <w:sz w:val="28"/>
          <w:szCs w:val="28"/>
          <w:lang w:val="uk-UA" w:eastAsia="ru-RU"/>
        </w:rPr>
        <w:t>продукції</w:t>
      </w:r>
      <w:r w:rsidR="000A13C1" w:rsidRPr="00C3490F">
        <w:rPr>
          <w:rFonts w:ascii="Georgia" w:eastAsia="Times New Roman" w:hAnsi="Georgia" w:cs="Helvetica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3490F">
        <w:rPr>
          <w:rFonts w:ascii="Georgia" w:eastAsia="Times New Roman" w:hAnsi="Georgia" w:cs="Helvetica"/>
          <w:color w:val="000000"/>
          <w:kern w:val="36"/>
          <w:sz w:val="28"/>
          <w:szCs w:val="28"/>
          <w:lang w:val="uk-UA" w:eastAsia="ru-RU"/>
        </w:rPr>
        <w:t>тваринництва </w:t>
      </w:r>
    </w:p>
    <w:p w:rsidR="00BD03C5" w:rsidRPr="00C3490F" w:rsidRDefault="00BD03C5" w:rsidP="00BD03C5">
      <w:pPr>
        <w:shd w:val="clear" w:color="auto" w:fill="FFFFFF"/>
        <w:spacing w:after="188" w:line="275" w:lineRule="atLeast"/>
        <w:rPr>
          <w:rFonts w:ascii="Times New Roman" w:eastAsia="Times New Roman" w:hAnsi="Times New Roman"/>
          <w:i/>
          <w:iCs/>
          <w:color w:val="7A7F83"/>
          <w:sz w:val="25"/>
          <w:szCs w:val="25"/>
          <w:lang w:val="uk-UA" w:eastAsia="ru-RU"/>
        </w:rPr>
      </w:pPr>
    </w:p>
    <w:p w:rsidR="00BD03C5" w:rsidRPr="00C3490F" w:rsidRDefault="00BD03C5" w:rsidP="00BD03C5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</w:pP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Головне управління ДПС у Харківській області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hyperlink r:id="rId4" w:tgtFrame="_blank" w:history="1">
        <w:r w:rsidRPr="00C3490F">
          <w:rPr>
            <w:rFonts w:ascii="Times New Roman" w:eastAsia="Times New Roman" w:hAnsi="Times New Roman"/>
            <w:color w:val="232B30"/>
            <w:sz w:val="24"/>
            <w:szCs w:val="24"/>
            <w:lang w:val="uk-UA" w:eastAsia="ru-RU"/>
          </w:rPr>
          <w:t>нагадує</w:t>
        </w:r>
      </w:hyperlink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, що </w:t>
      </w:r>
      <w:hyperlink r:id="rId5" w:anchor="pn4059" w:tgtFrame="_blank" w:history="1">
        <w:r w:rsidRPr="00C3490F">
          <w:rPr>
            <w:rFonts w:ascii="Times New Roman" w:eastAsia="Times New Roman" w:hAnsi="Times New Roman"/>
            <w:color w:val="232B30"/>
            <w:sz w:val="24"/>
            <w:szCs w:val="24"/>
            <w:lang w:val="uk-UA" w:eastAsia="ru-RU"/>
          </w:rPr>
          <w:t xml:space="preserve">ст. 165 </w:t>
        </w:r>
      </w:hyperlink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Податкового кодексу України із змінами (далі – ПКУ)  визначено, в яких випадках доходи від продажу власної продукції тваринництва підлягають оподаткуванню.</w:t>
      </w:r>
    </w:p>
    <w:p w:rsidR="00BD03C5" w:rsidRPr="00C3490F" w:rsidRDefault="00BD03C5" w:rsidP="00BD03C5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</w:pP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Зокрема, при продажу власної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продукції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тваринництва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груп 1 – 5, 15, 16 та 41 УКТ </w:t>
      </w:r>
      <w:proofErr w:type="spellStart"/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ЗЕД</w:t>
      </w:r>
      <w:proofErr w:type="spellEnd"/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 – живих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тварин, м'яса та їстівних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субпродуктів, риби і ракоподібних, молока та молочних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продуктів, яєць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птиці, натурального меду тощо, дохід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отриманий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від такого продажу не є оподатковуваним доходом, якщо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його сума сукупно за рік не перевищує 50 розмірів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мінімальної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заробітної плати, встановленої законом на 1 січня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звітного (податкового) року. У 2021 році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ця сума складає 300000 гривень (6000 </w:t>
      </w:r>
      <w:proofErr w:type="spellStart"/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грн</w:t>
      </w:r>
      <w:proofErr w:type="spellEnd"/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х 50).</w:t>
      </w:r>
      <w:r w:rsidR="00A3047C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Такі фізичні особи здійснюють продаж зазначеної продукції без отримання довідки про наявність земельних ділянок.</w:t>
      </w:r>
      <w:bookmarkStart w:id="0" w:name="_GoBack"/>
      <w:bookmarkEnd w:id="0"/>
    </w:p>
    <w:p w:rsidR="00F94E3C" w:rsidRPr="00C3490F" w:rsidRDefault="00A3047C" w:rsidP="00BD03C5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</w:pP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Якщо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сума отриманого доходу перевищує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встановлений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розмір, фізична особа зобов'язана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надати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контролюючому органу довідку про самостійне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вирощування, розведення, відгодовування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продукції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тваринництва. </w:t>
      </w: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Така д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овідка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видається у довільній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формі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сільською, селищною, міською радою або радою об'єднаних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територіальних громад за місцем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проживання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власника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продукції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тваринництва. </w:t>
      </w:r>
    </w:p>
    <w:p w:rsidR="00BD03C5" w:rsidRPr="00C3490F" w:rsidRDefault="00A3047C" w:rsidP="00BD03C5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</w:pPr>
      <w:r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У разі, коли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довідкою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підтверджено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вирощування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проданої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продукції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тваринництва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безпосередньо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платником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податку, оподаткуванню ПДФО за ставкою 18 відсотків та військовим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збором за ставкою 1,5 відсотка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підлягає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дохід, що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перевищує 50 розмірів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мінімальної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заробітної плати, встановленої законом на 1 січня</w:t>
      </w:r>
      <w:r w:rsidR="000A13C1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 xml:space="preserve"> </w:t>
      </w:r>
      <w:r w:rsidR="00BD03C5" w:rsidRPr="00C3490F">
        <w:rPr>
          <w:rFonts w:ascii="Times New Roman" w:eastAsia="Times New Roman" w:hAnsi="Times New Roman"/>
          <w:color w:val="232B30"/>
          <w:sz w:val="24"/>
          <w:szCs w:val="24"/>
          <w:lang w:val="uk-UA" w:eastAsia="ru-RU"/>
        </w:rPr>
        <w:t>звітного (податкового) року.</w:t>
      </w:r>
    </w:p>
    <w:p w:rsidR="009B58F7" w:rsidRPr="00C3490F" w:rsidRDefault="009B58F7">
      <w:pPr>
        <w:rPr>
          <w:lang w:val="uk-UA"/>
        </w:rPr>
      </w:pPr>
    </w:p>
    <w:sectPr w:rsidR="009B58F7" w:rsidRPr="00C3490F" w:rsidSect="00A83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3C5"/>
    <w:rsid w:val="000A13C1"/>
    <w:rsid w:val="0038585D"/>
    <w:rsid w:val="009B58F7"/>
    <w:rsid w:val="00A3047C"/>
    <w:rsid w:val="00A83CC8"/>
    <w:rsid w:val="00B71E3F"/>
    <w:rsid w:val="00BD03C5"/>
    <w:rsid w:val="00C3490F"/>
    <w:rsid w:val="00F200D9"/>
    <w:rsid w:val="00F9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C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C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dtkt.ua/doc/2755-17?page=26" TargetMode="External"/><Relationship Id="rId4" Type="http://schemas.openxmlformats.org/officeDocument/2006/relationships/hyperlink" Target="https://zt.tax.gov.ua/media-ark/news-ark/4753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204030 (504) Полякова Светлана Владимировна</cp:lastModifiedBy>
  <cp:revision>5</cp:revision>
  <dcterms:created xsi:type="dcterms:W3CDTF">2021-06-16T07:59:00Z</dcterms:created>
  <dcterms:modified xsi:type="dcterms:W3CDTF">2021-09-03T10:37:00Z</dcterms:modified>
</cp:coreProperties>
</file>