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56" w:rsidRPr="005B1256" w:rsidRDefault="005B1256" w:rsidP="005B1256">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5B1256">
        <w:rPr>
          <w:rFonts w:ascii="Times New Roman" w:eastAsia="Times New Roman" w:hAnsi="Times New Roman" w:cs="Times New Roman"/>
          <w:b/>
          <w:bCs/>
          <w:kern w:val="36"/>
          <w:sz w:val="48"/>
          <w:szCs w:val="48"/>
          <w:lang w:eastAsia="uk-UA"/>
        </w:rPr>
        <w:t>Нюанси подання декларації по екологічному податку</w:t>
      </w:r>
    </w:p>
    <w:p w:rsidR="005B1256" w:rsidRDefault="005B1256" w:rsidP="005B1256">
      <w:pPr>
        <w:pStyle w:val="a3"/>
        <w:jc w:val="both"/>
      </w:pPr>
      <w:r>
        <w:t xml:space="preserve">Питання: Який порядок подання декларації по екологічному податку, у разі якщо платник податку має кілька стаціонарних джерел забруднення або спеціально відведених для розміщення відходів місць чи об’єктів в межах одного населеного пункту або кількох населених пунктів? </w:t>
      </w:r>
    </w:p>
    <w:p w:rsidR="00B35357" w:rsidRPr="00B35357" w:rsidRDefault="005B1256" w:rsidP="005B1256">
      <w:pPr>
        <w:pStyle w:val="a3"/>
        <w:jc w:val="both"/>
        <w:rPr>
          <w:lang w:val="ru-RU"/>
        </w:rPr>
      </w:pPr>
      <w:r>
        <w:t xml:space="preserve">Відповідь: Відповідно до п. 250.10 ст. 250 </w:t>
      </w:r>
      <w:proofErr w:type="spellStart"/>
      <w:r>
        <w:t>розд</w:t>
      </w:r>
      <w:proofErr w:type="spellEnd"/>
      <w:r>
        <w:t>. VIIІ ”Екологічний податок” Податкового кодексу України від 02 грудня 2010 року № 2755 (далі – ПКУ) у разі якщо:</w:t>
      </w:r>
    </w:p>
    <w:p w:rsidR="00B35357" w:rsidRPr="00B35357" w:rsidRDefault="005B1256" w:rsidP="005B1256">
      <w:pPr>
        <w:pStyle w:val="a3"/>
        <w:jc w:val="both"/>
      </w:pPr>
      <w:r>
        <w:t>     платник податку має кілька стаціонарних джерел забруднення або спеціально відведених для розміщення відходів місць чи об’єктів в межах кількох населених пунктів (сіл, селищ або міст) або за їх межами (коди згідно з Класифікатором об’єктів адміністративно-територіального устрою України (КОАТУУ) різні), то такий платник податку зобов’язаний подати до відповідного контролюючого органу за місцем розташування стаціонарного джерела забруднення або спеціально відведених для розміщення відходів місць чи об’єктів податкову декларацію щодо кожного стаціонарного джерела забруднення або спеціально відведеного для розміщення відходів місця чи об’єкта окремо (</w:t>
      </w:r>
      <w:proofErr w:type="spellStart"/>
      <w:r>
        <w:t>п.п</w:t>
      </w:r>
      <w:proofErr w:type="spellEnd"/>
      <w:r>
        <w:t>. 250.10.1 п. 250.10 ст. 250 ПКУ);</w:t>
      </w:r>
    </w:p>
    <w:p w:rsidR="00B35357" w:rsidRPr="00B35357" w:rsidRDefault="005B1256" w:rsidP="005B1256">
      <w:pPr>
        <w:pStyle w:val="a3"/>
        <w:jc w:val="both"/>
        <w:rPr>
          <w:lang w:val="ru-RU"/>
        </w:rPr>
      </w:pPr>
      <w:r>
        <w:t>     платник податку має кілька стаціонарних джерел забруднення або спеціально відведених для розміщення відходів місць чи об’єктів в межах одного населеного пункту (села, селища або міста) або за його межами (код згідно з Класифікатором об’єктів адміністративно-територіального устрою України (КОАТУУ) один і той самий), то такий платник податку може подавати до відповідного контролюючого органу одну податкову декларацію податку за такі джерела забруднення (</w:t>
      </w:r>
      <w:proofErr w:type="spellStart"/>
      <w:r>
        <w:t>п.п</w:t>
      </w:r>
      <w:proofErr w:type="spellEnd"/>
      <w:r>
        <w:t>. 250.10.2 п. 250.10 ст. 250 ПКУ);</w:t>
      </w:r>
    </w:p>
    <w:p w:rsidR="00B35357" w:rsidRDefault="005B1256" w:rsidP="005B1256">
      <w:pPr>
        <w:pStyle w:val="a3"/>
        <w:jc w:val="both"/>
        <w:rPr>
          <w:lang w:val="en-US"/>
        </w:rPr>
      </w:pPr>
      <w:r>
        <w:t>     платник податку перебуває на податковому обліку в місті з районним поділом, то такий платник може подавати одну податкову декларацію за викиди, скиди усіма своїми джерелами забруднення та/або розміщення відходів, якщо ці джерела та/або спеціально відведені місця для розміщення відходів розташовані на території такого міста (зазначається код згідно з Класифікатором об’єктів адміністративно-територіального устрою України (КОАТУУ), за місцем перебування платника податку на податковому обліку (міської ради) (</w:t>
      </w:r>
      <w:proofErr w:type="spellStart"/>
      <w:r>
        <w:t>п.п</w:t>
      </w:r>
      <w:proofErr w:type="spellEnd"/>
      <w:r>
        <w:t>. 250.10.3 п. 250.10 ст. 250 ПКУ).</w:t>
      </w:r>
    </w:p>
    <w:p w:rsidR="005B1256" w:rsidRDefault="005B1256" w:rsidP="005B1256">
      <w:pPr>
        <w:pStyle w:val="a3"/>
        <w:jc w:val="both"/>
      </w:pPr>
      <w:bookmarkStart w:id="0" w:name="_GoBack"/>
      <w:bookmarkEnd w:id="0"/>
      <w:r>
        <w:t xml:space="preserve">     Якщо місце подання податкових декларацій не збігається з місцем перебування на податковому обліку підприємства, установи, організації, громадянина - суб’єкта підприємницької діяльності, яким в установленому порядку видано дозвіл на викиди забруднюючих речовин в атмосферне повітря стаціонарними джерелами, спеціальне водокористування та розміщення відходів, копії відповідних податкових декларацій подаються протягом 40 календарних днів, що настають за останнім календарним днем податкового (звітного) періоду до контролюючого органу, в якому таке підприємство, установа, організація або громадянин - суб’єкт підприємницької діяльності перебуває на обліку (п. 250.8 ст. 250 ПКУ). </w:t>
      </w:r>
    </w:p>
    <w:p w:rsidR="009B58F7" w:rsidRDefault="009B58F7"/>
    <w:sectPr w:rsidR="009B58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56"/>
    <w:rsid w:val="002015AF"/>
    <w:rsid w:val="002C0B43"/>
    <w:rsid w:val="005B1256"/>
    <w:rsid w:val="005F4DAC"/>
    <w:rsid w:val="00991166"/>
    <w:rsid w:val="009B58F7"/>
    <w:rsid w:val="00B35357"/>
    <w:rsid w:val="00B71E3F"/>
    <w:rsid w:val="00C45123"/>
    <w:rsid w:val="00DD396E"/>
    <w:rsid w:val="00F200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1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25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B125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1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25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B125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8705">
      <w:bodyDiv w:val="1"/>
      <w:marLeft w:val="0"/>
      <w:marRight w:val="0"/>
      <w:marTop w:val="0"/>
      <w:marBottom w:val="0"/>
      <w:divBdr>
        <w:top w:val="none" w:sz="0" w:space="0" w:color="auto"/>
        <w:left w:val="none" w:sz="0" w:space="0" w:color="auto"/>
        <w:bottom w:val="none" w:sz="0" w:space="0" w:color="auto"/>
        <w:right w:val="none" w:sz="0" w:space="0" w:color="auto"/>
      </w:divBdr>
      <w:divsChild>
        <w:div w:id="1808204247">
          <w:marLeft w:val="0"/>
          <w:marRight w:val="0"/>
          <w:marTop w:val="0"/>
          <w:marBottom w:val="0"/>
          <w:divBdr>
            <w:top w:val="none" w:sz="0" w:space="0" w:color="auto"/>
            <w:left w:val="none" w:sz="0" w:space="0" w:color="auto"/>
            <w:bottom w:val="none" w:sz="0" w:space="0" w:color="auto"/>
            <w:right w:val="none" w:sz="0" w:space="0" w:color="auto"/>
          </w:divBdr>
        </w:div>
      </w:divsChild>
    </w:div>
    <w:div w:id="4199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1857</Words>
  <Characters>1060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ТЕТЯНА ІВАНІВНА</dc:creator>
  <cp:lastModifiedBy>ПАВЛЮК ТЕТЯНА ІВАНІВНА</cp:lastModifiedBy>
  <cp:revision>2</cp:revision>
  <dcterms:created xsi:type="dcterms:W3CDTF">2021-09-15T10:59:00Z</dcterms:created>
  <dcterms:modified xsi:type="dcterms:W3CDTF">2021-09-15T11:00:00Z</dcterms:modified>
</cp:coreProperties>
</file>