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4F" w:rsidRPr="00A571B5" w:rsidRDefault="00C0784F" w:rsidP="00C61CCA">
      <w:pPr>
        <w:rPr>
          <w:rFonts w:ascii="Arial" w:hAnsi="Arial" w:cs="Arial"/>
          <w:b/>
          <w:color w:val="222222"/>
          <w:shd w:val="clear" w:color="auto" w:fill="FCFDFD"/>
          <w:lang w:val="uk-UA"/>
        </w:rPr>
      </w:pPr>
      <w:r w:rsidRPr="00A571B5">
        <w:rPr>
          <w:rFonts w:ascii="Arial" w:hAnsi="Arial" w:cs="Arial"/>
          <w:b/>
          <w:color w:val="222222"/>
          <w:shd w:val="clear" w:color="auto" w:fill="FCFDFD"/>
          <w:lang w:val="uk-UA"/>
        </w:rPr>
        <w:t>Харківські податківці провели сеанс телефонного зв’язку «гаряча лінія» з питань податкової амністії</w:t>
      </w:r>
    </w:p>
    <w:p w:rsidR="00C0784F" w:rsidRDefault="00C0784F" w:rsidP="00C61CCA">
      <w:pPr>
        <w:rPr>
          <w:rFonts w:ascii="Arial" w:hAnsi="Arial" w:cs="Arial"/>
          <w:color w:val="222222"/>
          <w:shd w:val="clear" w:color="auto" w:fill="FCFDFD"/>
          <w:lang w:val="uk-UA"/>
        </w:rPr>
      </w:pPr>
      <w:r>
        <w:rPr>
          <w:rFonts w:ascii="Arial" w:hAnsi="Arial" w:cs="Arial"/>
          <w:color w:val="222222"/>
          <w:shd w:val="clear" w:color="auto" w:fill="FCFDFD"/>
          <w:lang w:val="uk-UA"/>
        </w:rPr>
        <w:t>У Головному управлінні ДПС у Харківській області відбувся сеанс телефонного зв’язку «гаряча лінія» на тему: «Одноразове (спеціальне) добровільне декларування».</w:t>
      </w:r>
    </w:p>
    <w:p w:rsidR="00C0784F" w:rsidRDefault="00C0784F" w:rsidP="00C61CCA">
      <w:pPr>
        <w:rPr>
          <w:rFonts w:ascii="Arial" w:hAnsi="Arial" w:cs="Arial"/>
          <w:color w:val="222222"/>
          <w:shd w:val="clear" w:color="auto" w:fill="FCFDFD"/>
          <w:lang w:val="uk-UA"/>
        </w:rPr>
      </w:pPr>
      <w:r>
        <w:rPr>
          <w:rFonts w:ascii="Arial" w:hAnsi="Arial" w:cs="Arial"/>
          <w:color w:val="222222"/>
          <w:shd w:val="clear" w:color="auto" w:fill="FCFDFD"/>
          <w:lang w:val="uk-UA"/>
        </w:rPr>
        <w:t>Цього разу громадяни, що телефонували, найбільше цікавилися порядком декларування активів. Наводимо наступні запитання і відповіді на них та сподіваємося, що вони стануть у нагоді відвідувачам нашого сайту.</w:t>
      </w:r>
    </w:p>
    <w:p w:rsidR="00C0784F" w:rsidRDefault="00C0784F" w:rsidP="00C61CCA">
      <w:pPr>
        <w:rPr>
          <w:rFonts w:ascii="Arial" w:hAnsi="Arial" w:cs="Arial"/>
          <w:color w:val="222222"/>
          <w:shd w:val="clear" w:color="auto" w:fill="FCFDFD"/>
          <w:lang w:val="uk-UA"/>
        </w:rPr>
      </w:pPr>
      <w:r>
        <w:rPr>
          <w:rFonts w:ascii="Arial" w:hAnsi="Arial" w:cs="Arial"/>
          <w:color w:val="222222"/>
          <w:shd w:val="clear" w:color="auto" w:fill="FCFDFD"/>
          <w:lang w:val="uk-UA"/>
        </w:rPr>
        <w:t>ЗАПИТАННЯ:</w:t>
      </w:r>
    </w:p>
    <w:p w:rsidR="001E6539" w:rsidRDefault="00C61CCA" w:rsidP="00C0784F">
      <w:pPr>
        <w:jc w:val="both"/>
        <w:rPr>
          <w:rFonts w:ascii="Arial" w:hAnsi="Arial" w:cs="Arial"/>
          <w:color w:val="222222"/>
          <w:shd w:val="clear" w:color="auto" w:fill="FCFDFD"/>
          <w:lang w:val="uk-UA"/>
        </w:rPr>
      </w:pPr>
      <w:proofErr w:type="spellStart"/>
      <w:r>
        <w:rPr>
          <w:rFonts w:ascii="Arial" w:hAnsi="Arial" w:cs="Arial"/>
          <w:color w:val="222222"/>
          <w:shd w:val="clear" w:color="auto" w:fill="FCFDFD"/>
        </w:rPr>
        <w:t>Чи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потрібно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подавати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одноразову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спеціальну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)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добровільну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декларацію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, </w:t>
      </w:r>
      <w:proofErr w:type="gramStart"/>
      <w:r>
        <w:rPr>
          <w:rFonts w:ascii="Arial" w:hAnsi="Arial" w:cs="Arial"/>
          <w:color w:val="222222"/>
          <w:shd w:val="clear" w:color="auto" w:fill="FCFDFD"/>
        </w:rPr>
        <w:t>за</w:t>
      </w:r>
      <w:proofErr w:type="gram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об’єкти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рухомого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або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нерухомого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CFDFD"/>
        </w:rPr>
        <w:t>майна</w:t>
      </w:r>
      <w:proofErr w:type="gramEnd"/>
      <w:r>
        <w:rPr>
          <w:rFonts w:ascii="Arial" w:hAnsi="Arial" w:cs="Arial"/>
          <w:color w:val="222222"/>
          <w:shd w:val="clear" w:color="auto" w:fill="FCFDFD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які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були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отримані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у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спадок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подарунок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)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від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члена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сім’ї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першого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або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другого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ступеня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споріднення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>?</w:t>
      </w:r>
    </w:p>
    <w:p w:rsidR="00C0784F" w:rsidRDefault="00C0784F" w:rsidP="00C0784F">
      <w:pPr>
        <w:jc w:val="both"/>
        <w:rPr>
          <w:rFonts w:ascii="Arial" w:hAnsi="Arial" w:cs="Arial"/>
          <w:color w:val="222222"/>
          <w:shd w:val="clear" w:color="auto" w:fill="FCFDFD"/>
          <w:lang w:val="uk-UA"/>
        </w:rPr>
      </w:pPr>
      <w:r>
        <w:rPr>
          <w:rFonts w:ascii="Arial" w:hAnsi="Arial" w:cs="Arial"/>
          <w:color w:val="222222"/>
          <w:shd w:val="clear" w:color="auto" w:fill="FCFDFD"/>
          <w:lang w:val="uk-UA"/>
        </w:rPr>
        <w:t>ВІДПОВІДЬ:</w:t>
      </w:r>
    </w:p>
    <w:p w:rsidR="00C0784F" w:rsidRDefault="00C61CCA" w:rsidP="00C0784F">
      <w:pPr>
        <w:jc w:val="both"/>
        <w:rPr>
          <w:rFonts w:ascii="Arial" w:hAnsi="Arial" w:cs="Arial"/>
          <w:color w:val="222222"/>
          <w:shd w:val="clear" w:color="auto" w:fill="FCFDFD"/>
          <w:lang w:val="uk-UA"/>
        </w:rPr>
      </w:pPr>
      <w:r w:rsidRPr="00C0784F">
        <w:rPr>
          <w:rFonts w:ascii="Arial" w:hAnsi="Arial" w:cs="Arial"/>
          <w:color w:val="222222"/>
          <w:shd w:val="clear" w:color="auto" w:fill="FCFDFD"/>
          <w:lang w:val="uk-UA"/>
        </w:rPr>
        <w:t xml:space="preserve">Згідно з п. 3 </w:t>
      </w:r>
      <w:proofErr w:type="spellStart"/>
      <w:r w:rsidRPr="00C0784F">
        <w:rPr>
          <w:rFonts w:ascii="Arial" w:hAnsi="Arial" w:cs="Arial"/>
          <w:color w:val="222222"/>
          <w:shd w:val="clear" w:color="auto" w:fill="FCFDFD"/>
          <w:lang w:val="uk-UA"/>
        </w:rPr>
        <w:t>підрозд</w:t>
      </w:r>
      <w:proofErr w:type="spellEnd"/>
      <w:r w:rsidRPr="00C0784F">
        <w:rPr>
          <w:rFonts w:ascii="Arial" w:hAnsi="Arial" w:cs="Arial"/>
          <w:color w:val="222222"/>
          <w:shd w:val="clear" w:color="auto" w:fill="FCFDFD"/>
          <w:lang w:val="uk-UA"/>
        </w:rPr>
        <w:t xml:space="preserve">. </w:t>
      </w:r>
      <w:r>
        <w:rPr>
          <w:rFonts w:ascii="Arial" w:hAnsi="Arial" w:cs="Arial"/>
          <w:color w:val="222222"/>
          <w:shd w:val="clear" w:color="auto" w:fill="FCFDFD"/>
        </w:rPr>
        <w:t xml:space="preserve">9 прим. 4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розд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>. ХХ «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Перехідні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положення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»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Податкового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кодексу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України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скористатися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одноразовим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спеціальним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)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добровільним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декларуванням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можуть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фізичні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особи –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резиденти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, у тому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числі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самозайняті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особи, а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також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фізичні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особи,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які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не є резидентами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України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, але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які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були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резидентами на момент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отримання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набуття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)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об’єктів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декларування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CFDFD"/>
        </w:rPr>
        <w:t>чи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на</w:t>
      </w:r>
      <w:proofErr w:type="gramEnd"/>
      <w:r>
        <w:rPr>
          <w:rFonts w:ascii="Arial" w:hAnsi="Arial" w:cs="Arial"/>
          <w:color w:val="222222"/>
          <w:shd w:val="clear" w:color="auto" w:fill="FCFDFD"/>
        </w:rPr>
        <w:t xml:space="preserve"> момент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нарахування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отримання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)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доходів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, за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рахунок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яких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були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отримані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набуті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)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об’єкти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декларування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, і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які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відповідно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до ПКУ є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чи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були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платниками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податкі</w:t>
      </w:r>
      <w:proofErr w:type="gramStart"/>
      <w:r>
        <w:rPr>
          <w:rFonts w:ascii="Arial" w:hAnsi="Arial" w:cs="Arial"/>
          <w:color w:val="222222"/>
          <w:shd w:val="clear" w:color="auto" w:fill="FCFDFD"/>
        </w:rPr>
        <w:t>в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CFDFD"/>
        </w:rPr>
        <w:t>.</w:t>
      </w:r>
    </w:p>
    <w:p w:rsidR="00C0784F" w:rsidRDefault="00C61CCA" w:rsidP="00C0784F">
      <w:pPr>
        <w:jc w:val="both"/>
        <w:rPr>
          <w:rFonts w:ascii="Arial" w:hAnsi="Arial" w:cs="Arial"/>
          <w:color w:val="222222"/>
          <w:shd w:val="clear" w:color="auto" w:fill="FCFDFD"/>
          <w:lang w:val="uk-UA"/>
        </w:rPr>
      </w:pPr>
      <w:proofErr w:type="spellStart"/>
      <w:r>
        <w:rPr>
          <w:rFonts w:ascii="Arial" w:hAnsi="Arial" w:cs="Arial"/>
          <w:color w:val="222222"/>
          <w:shd w:val="clear" w:color="auto" w:fill="FCFDFD"/>
        </w:rPr>
        <w:t>Відповідно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r w:rsidR="00C0784F">
        <w:rPr>
          <w:rFonts w:ascii="Arial" w:hAnsi="Arial" w:cs="Arial"/>
          <w:color w:val="222222"/>
          <w:shd w:val="clear" w:color="auto" w:fill="FCFDFD"/>
          <w:lang w:val="uk-UA"/>
        </w:rPr>
        <w:t xml:space="preserve">до </w:t>
      </w:r>
      <w:r>
        <w:rPr>
          <w:rFonts w:ascii="Arial" w:hAnsi="Arial" w:cs="Arial"/>
          <w:color w:val="222222"/>
          <w:shd w:val="clear" w:color="auto" w:fill="FCFDFD"/>
        </w:rPr>
        <w:t xml:space="preserve">п. 1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CFDFD"/>
        </w:rPr>
        <w:t>п</w:t>
      </w:r>
      <w:proofErr w:type="gramEnd"/>
      <w:r>
        <w:rPr>
          <w:rFonts w:ascii="Arial" w:hAnsi="Arial" w:cs="Arial"/>
          <w:color w:val="222222"/>
          <w:shd w:val="clear" w:color="auto" w:fill="FCFDFD"/>
        </w:rPr>
        <w:t>ідрозд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. 9 прим. 4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розд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. ХХ ПКУ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одноразове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спеціальне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)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добровільне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декларування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–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це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особливий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порядок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добровільного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декларування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фізичною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особою,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визначеною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п. 3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CFDFD"/>
        </w:rPr>
        <w:t>п</w:t>
      </w:r>
      <w:proofErr w:type="gramEnd"/>
      <w:r>
        <w:rPr>
          <w:rFonts w:ascii="Arial" w:hAnsi="Arial" w:cs="Arial"/>
          <w:color w:val="222222"/>
          <w:shd w:val="clear" w:color="auto" w:fill="FCFDFD"/>
        </w:rPr>
        <w:t>ідрозд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. 9 прим. 4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розд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. ХХ ПКУ,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належних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їй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активів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розміщених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на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території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України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та/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або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за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її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межами,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якщо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такі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активи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фізичної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особи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були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одержані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набуті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) такою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фізичною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особою за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рахунок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доходів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що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CFDFD"/>
        </w:rPr>
        <w:t>п</w:t>
      </w:r>
      <w:proofErr w:type="gramEnd"/>
      <w:r>
        <w:rPr>
          <w:rFonts w:ascii="Arial" w:hAnsi="Arial" w:cs="Arial"/>
          <w:color w:val="222222"/>
          <w:shd w:val="clear" w:color="auto" w:fill="FCFDFD"/>
        </w:rPr>
        <w:t>ідлягали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в момент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їх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нарахування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отримання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)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оподаткуванню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в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Україні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та з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яких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не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були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сплачені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або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сплачені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не в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повному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обсязі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податки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і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збори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ві</w:t>
      </w:r>
      <w:proofErr w:type="gramStart"/>
      <w:r>
        <w:rPr>
          <w:rFonts w:ascii="Arial" w:hAnsi="Arial" w:cs="Arial"/>
          <w:color w:val="222222"/>
          <w:shd w:val="clear" w:color="auto" w:fill="FCFDFD"/>
        </w:rPr>
        <w:t>дповідно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до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вимог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законодавства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з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питань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оподаткування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та/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або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міжнародних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договорів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згода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на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обов’язковість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яких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надана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Верховною Радою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України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>, та/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або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які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не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були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задекларовані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в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порушення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податкового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та валютного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законодавства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, контроль за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дотриманням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якого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покладено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на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контролюючі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органи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протягом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будь-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якого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з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податкових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періодів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що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мали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місце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до 01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січня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CFDFD"/>
        </w:rPr>
        <w:t xml:space="preserve"> 2021 року.</w:t>
      </w:r>
    </w:p>
    <w:p w:rsidR="00C0784F" w:rsidRDefault="00C61CCA" w:rsidP="00C0784F">
      <w:pPr>
        <w:jc w:val="both"/>
        <w:rPr>
          <w:rFonts w:ascii="Arial" w:hAnsi="Arial" w:cs="Arial"/>
          <w:color w:val="222222"/>
          <w:shd w:val="clear" w:color="auto" w:fill="FCFDFD"/>
          <w:lang w:val="uk-UA"/>
        </w:rPr>
      </w:pPr>
      <w:proofErr w:type="spellStart"/>
      <w:r>
        <w:rPr>
          <w:rFonts w:ascii="Arial" w:hAnsi="Arial" w:cs="Arial"/>
          <w:color w:val="222222"/>
          <w:shd w:val="clear" w:color="auto" w:fill="FCFDFD"/>
        </w:rPr>
        <w:t>Оподаткування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доходів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фізичних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CFDFD"/>
        </w:rPr>
        <w:t>осіб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регулюється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положеннями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розд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>. IV ПКУ.</w:t>
      </w:r>
    </w:p>
    <w:p w:rsidR="00C0784F" w:rsidRDefault="00C61CCA" w:rsidP="00C0784F">
      <w:pPr>
        <w:jc w:val="both"/>
        <w:rPr>
          <w:rFonts w:ascii="Arial" w:hAnsi="Arial" w:cs="Arial"/>
          <w:color w:val="222222"/>
          <w:shd w:val="clear" w:color="auto" w:fill="FCFDFD"/>
          <w:lang w:val="uk-UA"/>
        </w:rPr>
      </w:pPr>
      <w:r>
        <w:rPr>
          <w:rFonts w:ascii="Arial" w:hAnsi="Arial" w:cs="Arial"/>
          <w:color w:val="222222"/>
          <w:shd w:val="clear" w:color="auto" w:fill="FCFDFD"/>
        </w:rPr>
        <w:t xml:space="preserve">Порядок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оподаткування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доходу,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отриманого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платником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податку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CFDFD"/>
        </w:rPr>
        <w:t>на доходи</w:t>
      </w:r>
      <w:proofErr w:type="gram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фізичних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осіб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в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результаті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прийняття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ним у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спадщину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чи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дарунок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нерухомого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або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рухомого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майна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визначено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ст. 174 ПКУ,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відповідно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до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п.п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. «а» п.п. 174.2.1 п. 174.2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якої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за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нульовою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ставкою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оподатковуються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об’єкти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спадщини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що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успадковується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членами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сі</w:t>
      </w:r>
      <w:proofErr w:type="gramStart"/>
      <w:r>
        <w:rPr>
          <w:rFonts w:ascii="Arial" w:hAnsi="Arial" w:cs="Arial"/>
          <w:color w:val="222222"/>
          <w:shd w:val="clear" w:color="auto" w:fill="FCFDFD"/>
        </w:rPr>
        <w:t>м</w:t>
      </w:r>
      <w:proofErr w:type="gramEnd"/>
      <w:r>
        <w:rPr>
          <w:rFonts w:ascii="Arial" w:hAnsi="Arial" w:cs="Arial"/>
          <w:color w:val="222222"/>
          <w:shd w:val="clear" w:color="auto" w:fill="FCFDFD"/>
        </w:rPr>
        <w:t>’ї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спадкодавця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першого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та другого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ступенів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споріднення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>.</w:t>
      </w:r>
    </w:p>
    <w:p w:rsidR="00C0784F" w:rsidRDefault="00C61CCA" w:rsidP="00C0784F">
      <w:pPr>
        <w:jc w:val="both"/>
        <w:rPr>
          <w:rFonts w:ascii="Arial" w:hAnsi="Arial" w:cs="Arial"/>
          <w:color w:val="222222"/>
          <w:shd w:val="clear" w:color="auto" w:fill="FCFDFD"/>
          <w:lang w:val="uk-UA"/>
        </w:rPr>
      </w:pPr>
      <w:r>
        <w:rPr>
          <w:rFonts w:ascii="Arial" w:hAnsi="Arial" w:cs="Arial"/>
          <w:color w:val="222222"/>
          <w:shd w:val="clear" w:color="auto" w:fill="FCFDFD"/>
        </w:rPr>
        <w:t xml:space="preserve">При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цьому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об’єкти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дарування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зазначені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в п. 174.1 ст. 174 ПКУ,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подаровані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платнику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податку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іншою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фізичною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CFDFD"/>
        </w:rPr>
        <w:t>особою</w:t>
      </w:r>
      <w:proofErr w:type="gramEnd"/>
      <w:r>
        <w:rPr>
          <w:rFonts w:ascii="Arial" w:hAnsi="Arial" w:cs="Arial"/>
          <w:color w:val="222222"/>
          <w:shd w:val="clear" w:color="auto" w:fill="FCFDFD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оподатковуються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згідно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з правилами,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встановленими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розд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. IV ПКУ для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оподаткування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спадщини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(п. 174.6 ст. 174 ПКУ).</w:t>
      </w:r>
    </w:p>
    <w:p w:rsidR="00C0784F" w:rsidRDefault="00C61CCA" w:rsidP="00C0784F">
      <w:pPr>
        <w:jc w:val="both"/>
        <w:rPr>
          <w:rFonts w:ascii="Arial" w:hAnsi="Arial" w:cs="Arial"/>
          <w:color w:val="222222"/>
          <w:shd w:val="clear" w:color="auto" w:fill="FCFDFD"/>
          <w:lang w:val="uk-UA"/>
        </w:rPr>
      </w:pPr>
      <w:proofErr w:type="spellStart"/>
      <w:r>
        <w:rPr>
          <w:rFonts w:ascii="Arial" w:hAnsi="Arial" w:cs="Arial"/>
          <w:color w:val="222222"/>
          <w:shd w:val="clear" w:color="auto" w:fill="FCFDFD"/>
        </w:rPr>
        <w:t>Відповідно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до п. 174.3 ст. 174 ПКУ особами,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відповідальними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за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сплату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перерахування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)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податку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CFDFD"/>
        </w:rPr>
        <w:t>до</w:t>
      </w:r>
      <w:proofErr w:type="gramEnd"/>
      <w:r>
        <w:rPr>
          <w:rFonts w:ascii="Arial" w:hAnsi="Arial" w:cs="Arial"/>
          <w:color w:val="222222"/>
          <w:shd w:val="clear" w:color="auto" w:fill="FCFDFD"/>
        </w:rPr>
        <w:t xml:space="preserve"> бюджету, є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спадкоємці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>/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обдаровані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які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отримали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спадщину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>/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дарунок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>.</w:t>
      </w:r>
    </w:p>
    <w:p w:rsidR="00F3502C" w:rsidRDefault="00C61CCA" w:rsidP="00C0784F">
      <w:pPr>
        <w:jc w:val="both"/>
        <w:rPr>
          <w:rFonts w:ascii="Arial" w:hAnsi="Arial" w:cs="Arial"/>
          <w:color w:val="222222"/>
          <w:shd w:val="clear" w:color="auto" w:fill="FCFDFD"/>
          <w:lang w:val="uk-UA"/>
        </w:rPr>
      </w:pPr>
      <w:r w:rsidRPr="00C0784F">
        <w:rPr>
          <w:rFonts w:ascii="Arial" w:hAnsi="Arial" w:cs="Arial"/>
          <w:color w:val="222222"/>
          <w:shd w:val="clear" w:color="auto" w:fill="FCFDFD"/>
          <w:lang w:val="uk-UA"/>
        </w:rPr>
        <w:t>Дохід у вигляді вартості успадкованого/отриманого у дарунок майна (у межах, що підлягає оподаткуванню, зазначається в річній податковій декларації про майновий стан та доходи, крім спадкоємців, які отримали у спадщину/дарунок об’єкти, що оподатковуються за нульовою ставкою податку на доходи фізичних осіб.</w:t>
      </w:r>
    </w:p>
    <w:p w:rsidR="00C61CCA" w:rsidRPr="00A571B5" w:rsidRDefault="00C61CCA" w:rsidP="00C0784F">
      <w:pPr>
        <w:jc w:val="both"/>
        <w:rPr>
          <w:rFonts w:ascii="Arial" w:hAnsi="Arial" w:cs="Arial"/>
          <w:b/>
          <w:color w:val="222222"/>
          <w:shd w:val="clear" w:color="auto" w:fill="FCFDFD"/>
        </w:rPr>
      </w:pPr>
      <w:r w:rsidRPr="00A571B5">
        <w:rPr>
          <w:rFonts w:ascii="Arial" w:hAnsi="Arial" w:cs="Arial"/>
          <w:b/>
          <w:color w:val="222222"/>
          <w:shd w:val="clear" w:color="auto" w:fill="FCFDFD"/>
        </w:rPr>
        <w:t xml:space="preserve">Таким чином, у </w:t>
      </w:r>
      <w:proofErr w:type="spellStart"/>
      <w:r w:rsidRPr="00A571B5">
        <w:rPr>
          <w:rFonts w:ascii="Arial" w:hAnsi="Arial" w:cs="Arial"/>
          <w:b/>
          <w:color w:val="222222"/>
          <w:shd w:val="clear" w:color="auto" w:fill="FCFDFD"/>
        </w:rPr>
        <w:t>разі</w:t>
      </w:r>
      <w:proofErr w:type="spellEnd"/>
      <w:r w:rsidRPr="00A571B5">
        <w:rPr>
          <w:rFonts w:ascii="Arial" w:hAnsi="Arial" w:cs="Arial"/>
          <w:b/>
          <w:color w:val="222222"/>
          <w:shd w:val="clear" w:color="auto" w:fill="FCFDFD"/>
        </w:rPr>
        <w:t xml:space="preserve"> </w:t>
      </w:r>
      <w:proofErr w:type="spellStart"/>
      <w:r w:rsidRPr="00A571B5">
        <w:rPr>
          <w:rFonts w:ascii="Arial" w:hAnsi="Arial" w:cs="Arial"/>
          <w:b/>
          <w:color w:val="222222"/>
          <w:shd w:val="clear" w:color="auto" w:fill="FCFDFD"/>
        </w:rPr>
        <w:t>якщо</w:t>
      </w:r>
      <w:proofErr w:type="spellEnd"/>
      <w:r w:rsidRPr="00A571B5">
        <w:rPr>
          <w:rFonts w:ascii="Arial" w:hAnsi="Arial" w:cs="Arial"/>
          <w:b/>
          <w:color w:val="222222"/>
          <w:shd w:val="clear" w:color="auto" w:fill="FCFDFD"/>
        </w:rPr>
        <w:t xml:space="preserve"> </w:t>
      </w:r>
      <w:proofErr w:type="spellStart"/>
      <w:r w:rsidRPr="00A571B5">
        <w:rPr>
          <w:rFonts w:ascii="Arial" w:hAnsi="Arial" w:cs="Arial"/>
          <w:b/>
          <w:color w:val="222222"/>
          <w:shd w:val="clear" w:color="auto" w:fill="FCFDFD"/>
        </w:rPr>
        <w:t>об’єкти</w:t>
      </w:r>
      <w:proofErr w:type="spellEnd"/>
      <w:r w:rsidRPr="00A571B5">
        <w:rPr>
          <w:rFonts w:ascii="Arial" w:hAnsi="Arial" w:cs="Arial"/>
          <w:b/>
          <w:color w:val="222222"/>
          <w:shd w:val="clear" w:color="auto" w:fill="FCFDFD"/>
        </w:rPr>
        <w:t xml:space="preserve"> </w:t>
      </w:r>
      <w:proofErr w:type="spellStart"/>
      <w:r w:rsidRPr="00A571B5">
        <w:rPr>
          <w:rFonts w:ascii="Arial" w:hAnsi="Arial" w:cs="Arial"/>
          <w:b/>
          <w:color w:val="222222"/>
          <w:shd w:val="clear" w:color="auto" w:fill="FCFDFD"/>
        </w:rPr>
        <w:t>рухомого</w:t>
      </w:r>
      <w:proofErr w:type="spellEnd"/>
      <w:r w:rsidRPr="00A571B5">
        <w:rPr>
          <w:rFonts w:ascii="Arial" w:hAnsi="Arial" w:cs="Arial"/>
          <w:b/>
          <w:color w:val="222222"/>
          <w:shd w:val="clear" w:color="auto" w:fill="FCFDFD"/>
        </w:rPr>
        <w:t xml:space="preserve"> </w:t>
      </w:r>
      <w:proofErr w:type="spellStart"/>
      <w:r w:rsidRPr="00A571B5">
        <w:rPr>
          <w:rFonts w:ascii="Arial" w:hAnsi="Arial" w:cs="Arial"/>
          <w:b/>
          <w:color w:val="222222"/>
          <w:shd w:val="clear" w:color="auto" w:fill="FCFDFD"/>
        </w:rPr>
        <w:t>або</w:t>
      </w:r>
      <w:proofErr w:type="spellEnd"/>
      <w:r w:rsidRPr="00A571B5">
        <w:rPr>
          <w:rFonts w:ascii="Arial" w:hAnsi="Arial" w:cs="Arial"/>
          <w:b/>
          <w:color w:val="222222"/>
          <w:shd w:val="clear" w:color="auto" w:fill="FCFDFD"/>
        </w:rPr>
        <w:t xml:space="preserve"> </w:t>
      </w:r>
      <w:proofErr w:type="spellStart"/>
      <w:r w:rsidRPr="00A571B5">
        <w:rPr>
          <w:rFonts w:ascii="Arial" w:hAnsi="Arial" w:cs="Arial"/>
          <w:b/>
          <w:color w:val="222222"/>
          <w:shd w:val="clear" w:color="auto" w:fill="FCFDFD"/>
        </w:rPr>
        <w:t>нерухомого</w:t>
      </w:r>
      <w:proofErr w:type="spellEnd"/>
      <w:r w:rsidRPr="00A571B5">
        <w:rPr>
          <w:rFonts w:ascii="Arial" w:hAnsi="Arial" w:cs="Arial"/>
          <w:b/>
          <w:color w:val="222222"/>
          <w:shd w:val="clear" w:color="auto" w:fill="FCFDFD"/>
        </w:rPr>
        <w:t xml:space="preserve"> майна </w:t>
      </w:r>
      <w:proofErr w:type="spellStart"/>
      <w:r w:rsidRPr="00A571B5">
        <w:rPr>
          <w:rFonts w:ascii="Arial" w:hAnsi="Arial" w:cs="Arial"/>
          <w:b/>
          <w:color w:val="222222"/>
          <w:shd w:val="clear" w:color="auto" w:fill="FCFDFD"/>
        </w:rPr>
        <w:t>були</w:t>
      </w:r>
      <w:proofErr w:type="spellEnd"/>
      <w:r w:rsidRPr="00A571B5">
        <w:rPr>
          <w:rFonts w:ascii="Arial" w:hAnsi="Arial" w:cs="Arial"/>
          <w:b/>
          <w:color w:val="222222"/>
          <w:shd w:val="clear" w:color="auto" w:fill="FCFDFD"/>
        </w:rPr>
        <w:t xml:space="preserve"> </w:t>
      </w:r>
      <w:proofErr w:type="spellStart"/>
      <w:r w:rsidRPr="00A571B5">
        <w:rPr>
          <w:rFonts w:ascii="Arial" w:hAnsi="Arial" w:cs="Arial"/>
          <w:b/>
          <w:color w:val="222222"/>
          <w:shd w:val="clear" w:color="auto" w:fill="FCFDFD"/>
        </w:rPr>
        <w:t>отримані</w:t>
      </w:r>
      <w:proofErr w:type="spellEnd"/>
      <w:r w:rsidRPr="00A571B5">
        <w:rPr>
          <w:rFonts w:ascii="Arial" w:hAnsi="Arial" w:cs="Arial"/>
          <w:b/>
          <w:color w:val="222222"/>
          <w:shd w:val="clear" w:color="auto" w:fill="FCFDFD"/>
        </w:rPr>
        <w:t xml:space="preserve"> у </w:t>
      </w:r>
      <w:proofErr w:type="spellStart"/>
      <w:r w:rsidRPr="00A571B5">
        <w:rPr>
          <w:rFonts w:ascii="Arial" w:hAnsi="Arial" w:cs="Arial"/>
          <w:b/>
          <w:color w:val="222222"/>
          <w:shd w:val="clear" w:color="auto" w:fill="FCFDFD"/>
        </w:rPr>
        <w:t>спадок</w:t>
      </w:r>
      <w:proofErr w:type="spellEnd"/>
      <w:r w:rsidRPr="00A571B5">
        <w:rPr>
          <w:rFonts w:ascii="Arial" w:hAnsi="Arial" w:cs="Arial"/>
          <w:b/>
          <w:color w:val="222222"/>
          <w:shd w:val="clear" w:color="auto" w:fill="FCFDFD"/>
        </w:rPr>
        <w:t xml:space="preserve"> (</w:t>
      </w:r>
      <w:proofErr w:type="spellStart"/>
      <w:r w:rsidRPr="00A571B5">
        <w:rPr>
          <w:rFonts w:ascii="Arial" w:hAnsi="Arial" w:cs="Arial"/>
          <w:b/>
          <w:color w:val="222222"/>
          <w:shd w:val="clear" w:color="auto" w:fill="FCFDFD"/>
        </w:rPr>
        <w:t>подарунок</w:t>
      </w:r>
      <w:proofErr w:type="spellEnd"/>
      <w:r w:rsidRPr="00A571B5">
        <w:rPr>
          <w:rFonts w:ascii="Arial" w:hAnsi="Arial" w:cs="Arial"/>
          <w:b/>
          <w:color w:val="222222"/>
          <w:shd w:val="clear" w:color="auto" w:fill="FCFDFD"/>
        </w:rPr>
        <w:t xml:space="preserve">) </w:t>
      </w:r>
      <w:proofErr w:type="spellStart"/>
      <w:r w:rsidRPr="00A571B5">
        <w:rPr>
          <w:rFonts w:ascii="Arial" w:hAnsi="Arial" w:cs="Arial"/>
          <w:b/>
          <w:color w:val="222222"/>
          <w:shd w:val="clear" w:color="auto" w:fill="FCFDFD"/>
        </w:rPr>
        <w:t>від</w:t>
      </w:r>
      <w:proofErr w:type="spellEnd"/>
      <w:r w:rsidRPr="00A571B5">
        <w:rPr>
          <w:rFonts w:ascii="Arial" w:hAnsi="Arial" w:cs="Arial"/>
          <w:b/>
          <w:color w:val="222222"/>
          <w:shd w:val="clear" w:color="auto" w:fill="FCFDFD"/>
        </w:rPr>
        <w:t xml:space="preserve"> члена </w:t>
      </w:r>
      <w:proofErr w:type="spellStart"/>
      <w:r w:rsidRPr="00A571B5">
        <w:rPr>
          <w:rFonts w:ascii="Arial" w:hAnsi="Arial" w:cs="Arial"/>
          <w:b/>
          <w:color w:val="222222"/>
          <w:shd w:val="clear" w:color="auto" w:fill="FCFDFD"/>
        </w:rPr>
        <w:t>сім’ї</w:t>
      </w:r>
      <w:proofErr w:type="spellEnd"/>
      <w:r w:rsidRPr="00A571B5">
        <w:rPr>
          <w:rFonts w:ascii="Arial" w:hAnsi="Arial" w:cs="Arial"/>
          <w:b/>
          <w:color w:val="222222"/>
          <w:shd w:val="clear" w:color="auto" w:fill="FCFDFD"/>
        </w:rPr>
        <w:t xml:space="preserve"> </w:t>
      </w:r>
      <w:proofErr w:type="spellStart"/>
      <w:r w:rsidRPr="00A571B5">
        <w:rPr>
          <w:rFonts w:ascii="Arial" w:hAnsi="Arial" w:cs="Arial"/>
          <w:b/>
          <w:color w:val="222222"/>
          <w:shd w:val="clear" w:color="auto" w:fill="FCFDFD"/>
        </w:rPr>
        <w:t>першого</w:t>
      </w:r>
      <w:proofErr w:type="spellEnd"/>
      <w:r w:rsidRPr="00A571B5">
        <w:rPr>
          <w:rFonts w:ascii="Arial" w:hAnsi="Arial" w:cs="Arial"/>
          <w:b/>
          <w:color w:val="222222"/>
          <w:shd w:val="clear" w:color="auto" w:fill="FCFDFD"/>
        </w:rPr>
        <w:t xml:space="preserve"> </w:t>
      </w:r>
      <w:proofErr w:type="spellStart"/>
      <w:r w:rsidRPr="00A571B5">
        <w:rPr>
          <w:rFonts w:ascii="Arial" w:hAnsi="Arial" w:cs="Arial"/>
          <w:b/>
          <w:color w:val="222222"/>
          <w:shd w:val="clear" w:color="auto" w:fill="FCFDFD"/>
        </w:rPr>
        <w:t>або</w:t>
      </w:r>
      <w:proofErr w:type="spellEnd"/>
      <w:r w:rsidRPr="00A571B5">
        <w:rPr>
          <w:rFonts w:ascii="Arial" w:hAnsi="Arial" w:cs="Arial"/>
          <w:b/>
          <w:color w:val="222222"/>
          <w:shd w:val="clear" w:color="auto" w:fill="FCFDFD"/>
        </w:rPr>
        <w:t xml:space="preserve"> другого </w:t>
      </w:r>
      <w:proofErr w:type="spellStart"/>
      <w:r w:rsidRPr="00A571B5">
        <w:rPr>
          <w:rFonts w:ascii="Arial" w:hAnsi="Arial" w:cs="Arial"/>
          <w:b/>
          <w:color w:val="222222"/>
          <w:shd w:val="clear" w:color="auto" w:fill="FCFDFD"/>
        </w:rPr>
        <w:t>ступеня</w:t>
      </w:r>
      <w:proofErr w:type="spellEnd"/>
      <w:r w:rsidRPr="00A571B5">
        <w:rPr>
          <w:rFonts w:ascii="Arial" w:hAnsi="Arial" w:cs="Arial"/>
          <w:b/>
          <w:color w:val="222222"/>
          <w:shd w:val="clear" w:color="auto" w:fill="FCFDFD"/>
        </w:rPr>
        <w:t xml:space="preserve"> </w:t>
      </w:r>
      <w:proofErr w:type="spellStart"/>
      <w:r w:rsidRPr="00A571B5">
        <w:rPr>
          <w:rFonts w:ascii="Arial" w:hAnsi="Arial" w:cs="Arial"/>
          <w:b/>
          <w:color w:val="222222"/>
          <w:shd w:val="clear" w:color="auto" w:fill="FCFDFD"/>
        </w:rPr>
        <w:t>споріднення</w:t>
      </w:r>
      <w:proofErr w:type="spellEnd"/>
      <w:r w:rsidRPr="00A571B5">
        <w:rPr>
          <w:rFonts w:ascii="Arial" w:hAnsi="Arial" w:cs="Arial"/>
          <w:b/>
          <w:color w:val="222222"/>
          <w:shd w:val="clear" w:color="auto" w:fill="FCFDFD"/>
        </w:rPr>
        <w:t xml:space="preserve">, то </w:t>
      </w:r>
      <w:proofErr w:type="spellStart"/>
      <w:r w:rsidRPr="00A571B5">
        <w:rPr>
          <w:rFonts w:ascii="Arial" w:hAnsi="Arial" w:cs="Arial"/>
          <w:b/>
          <w:color w:val="222222"/>
          <w:shd w:val="clear" w:color="auto" w:fill="FCFDFD"/>
        </w:rPr>
        <w:lastRenderedPageBreak/>
        <w:t>подавати</w:t>
      </w:r>
      <w:proofErr w:type="spellEnd"/>
      <w:r w:rsidRPr="00A571B5">
        <w:rPr>
          <w:rFonts w:ascii="Arial" w:hAnsi="Arial" w:cs="Arial"/>
          <w:b/>
          <w:color w:val="222222"/>
          <w:shd w:val="clear" w:color="auto" w:fill="FCFDFD"/>
        </w:rPr>
        <w:t xml:space="preserve"> </w:t>
      </w:r>
      <w:proofErr w:type="spellStart"/>
      <w:r w:rsidRPr="00A571B5">
        <w:rPr>
          <w:rFonts w:ascii="Arial" w:hAnsi="Arial" w:cs="Arial"/>
          <w:b/>
          <w:color w:val="222222"/>
          <w:shd w:val="clear" w:color="auto" w:fill="FCFDFD"/>
        </w:rPr>
        <w:t>одноразову</w:t>
      </w:r>
      <w:proofErr w:type="spellEnd"/>
      <w:r w:rsidRPr="00A571B5">
        <w:rPr>
          <w:rFonts w:ascii="Arial" w:hAnsi="Arial" w:cs="Arial"/>
          <w:b/>
          <w:color w:val="222222"/>
          <w:shd w:val="clear" w:color="auto" w:fill="FCFDFD"/>
        </w:rPr>
        <w:t xml:space="preserve"> (</w:t>
      </w:r>
      <w:proofErr w:type="spellStart"/>
      <w:r w:rsidRPr="00A571B5">
        <w:rPr>
          <w:rFonts w:ascii="Arial" w:hAnsi="Arial" w:cs="Arial"/>
          <w:b/>
          <w:color w:val="222222"/>
          <w:shd w:val="clear" w:color="auto" w:fill="FCFDFD"/>
        </w:rPr>
        <w:t>спеціальну</w:t>
      </w:r>
      <w:proofErr w:type="spellEnd"/>
      <w:r w:rsidRPr="00A571B5">
        <w:rPr>
          <w:rFonts w:ascii="Arial" w:hAnsi="Arial" w:cs="Arial"/>
          <w:b/>
          <w:color w:val="222222"/>
          <w:shd w:val="clear" w:color="auto" w:fill="FCFDFD"/>
        </w:rPr>
        <w:t xml:space="preserve">) </w:t>
      </w:r>
      <w:proofErr w:type="spellStart"/>
      <w:r w:rsidRPr="00A571B5">
        <w:rPr>
          <w:rFonts w:ascii="Arial" w:hAnsi="Arial" w:cs="Arial"/>
          <w:b/>
          <w:color w:val="222222"/>
          <w:shd w:val="clear" w:color="auto" w:fill="FCFDFD"/>
        </w:rPr>
        <w:t>добровільну</w:t>
      </w:r>
      <w:proofErr w:type="spellEnd"/>
      <w:r w:rsidRPr="00A571B5">
        <w:rPr>
          <w:rFonts w:ascii="Arial" w:hAnsi="Arial" w:cs="Arial"/>
          <w:b/>
          <w:color w:val="222222"/>
          <w:shd w:val="clear" w:color="auto" w:fill="FCFDFD"/>
        </w:rPr>
        <w:t xml:space="preserve"> </w:t>
      </w:r>
      <w:proofErr w:type="spellStart"/>
      <w:r w:rsidRPr="00A571B5">
        <w:rPr>
          <w:rFonts w:ascii="Arial" w:hAnsi="Arial" w:cs="Arial"/>
          <w:b/>
          <w:color w:val="222222"/>
          <w:shd w:val="clear" w:color="auto" w:fill="FCFDFD"/>
        </w:rPr>
        <w:t>декларацію</w:t>
      </w:r>
      <w:proofErr w:type="spellEnd"/>
      <w:r w:rsidRPr="00A571B5">
        <w:rPr>
          <w:rFonts w:ascii="Arial" w:hAnsi="Arial" w:cs="Arial"/>
          <w:b/>
          <w:color w:val="222222"/>
          <w:shd w:val="clear" w:color="auto" w:fill="FCFDFD"/>
        </w:rPr>
        <w:t xml:space="preserve"> </w:t>
      </w:r>
      <w:proofErr w:type="spellStart"/>
      <w:r w:rsidRPr="00A571B5">
        <w:rPr>
          <w:rFonts w:ascii="Arial" w:hAnsi="Arial" w:cs="Arial"/>
          <w:b/>
          <w:color w:val="222222"/>
          <w:shd w:val="clear" w:color="auto" w:fill="FCFDFD"/>
        </w:rPr>
        <w:t>платнику</w:t>
      </w:r>
      <w:proofErr w:type="spellEnd"/>
      <w:r w:rsidRPr="00A571B5">
        <w:rPr>
          <w:rFonts w:ascii="Arial" w:hAnsi="Arial" w:cs="Arial"/>
          <w:b/>
          <w:color w:val="222222"/>
          <w:shd w:val="clear" w:color="auto" w:fill="FCFDFD"/>
        </w:rPr>
        <w:t xml:space="preserve"> </w:t>
      </w:r>
      <w:proofErr w:type="spellStart"/>
      <w:r w:rsidRPr="00A571B5">
        <w:rPr>
          <w:rFonts w:ascii="Arial" w:hAnsi="Arial" w:cs="Arial"/>
          <w:b/>
          <w:color w:val="222222"/>
          <w:shd w:val="clear" w:color="auto" w:fill="FCFDFD"/>
        </w:rPr>
        <w:t>податків</w:t>
      </w:r>
      <w:proofErr w:type="spellEnd"/>
      <w:r w:rsidRPr="00A571B5">
        <w:rPr>
          <w:rFonts w:ascii="Arial" w:hAnsi="Arial" w:cs="Arial"/>
          <w:b/>
          <w:color w:val="222222"/>
          <w:shd w:val="clear" w:color="auto" w:fill="FCFDFD"/>
        </w:rPr>
        <w:t xml:space="preserve"> не </w:t>
      </w:r>
      <w:proofErr w:type="spellStart"/>
      <w:r w:rsidRPr="00A571B5">
        <w:rPr>
          <w:rFonts w:ascii="Arial" w:hAnsi="Arial" w:cs="Arial"/>
          <w:b/>
          <w:color w:val="222222"/>
          <w:shd w:val="clear" w:color="auto" w:fill="FCFDFD"/>
        </w:rPr>
        <w:t>потрібно</w:t>
      </w:r>
      <w:proofErr w:type="spellEnd"/>
      <w:r w:rsidRPr="00A571B5">
        <w:rPr>
          <w:rFonts w:ascii="Arial" w:hAnsi="Arial" w:cs="Arial"/>
          <w:b/>
          <w:color w:val="222222"/>
          <w:shd w:val="clear" w:color="auto" w:fill="FCFDFD"/>
        </w:rPr>
        <w:t xml:space="preserve"> за </w:t>
      </w:r>
      <w:proofErr w:type="spellStart"/>
      <w:r w:rsidRPr="00A571B5">
        <w:rPr>
          <w:rFonts w:ascii="Arial" w:hAnsi="Arial" w:cs="Arial"/>
          <w:b/>
          <w:color w:val="222222"/>
          <w:shd w:val="clear" w:color="auto" w:fill="FCFDFD"/>
        </w:rPr>
        <w:t>умови</w:t>
      </w:r>
      <w:proofErr w:type="spellEnd"/>
      <w:r w:rsidRPr="00A571B5">
        <w:rPr>
          <w:rFonts w:ascii="Arial" w:hAnsi="Arial" w:cs="Arial"/>
          <w:b/>
          <w:color w:val="222222"/>
          <w:shd w:val="clear" w:color="auto" w:fill="FCFDFD"/>
        </w:rPr>
        <w:t xml:space="preserve"> </w:t>
      </w:r>
      <w:proofErr w:type="spellStart"/>
      <w:r w:rsidRPr="00A571B5">
        <w:rPr>
          <w:rFonts w:ascii="Arial" w:hAnsi="Arial" w:cs="Arial"/>
          <w:b/>
          <w:color w:val="222222"/>
          <w:shd w:val="clear" w:color="auto" w:fill="FCFDFD"/>
        </w:rPr>
        <w:t>відсутності</w:t>
      </w:r>
      <w:proofErr w:type="spellEnd"/>
      <w:r w:rsidRPr="00A571B5">
        <w:rPr>
          <w:rFonts w:ascii="Arial" w:hAnsi="Arial" w:cs="Arial"/>
          <w:b/>
          <w:color w:val="222222"/>
          <w:shd w:val="clear" w:color="auto" w:fill="FCFDFD"/>
        </w:rPr>
        <w:t xml:space="preserve"> </w:t>
      </w:r>
      <w:proofErr w:type="spellStart"/>
      <w:r w:rsidRPr="00A571B5">
        <w:rPr>
          <w:rFonts w:ascii="Arial" w:hAnsi="Arial" w:cs="Arial"/>
          <w:b/>
          <w:color w:val="222222"/>
          <w:shd w:val="clear" w:color="auto" w:fill="FCFDFD"/>
        </w:rPr>
        <w:t>інших</w:t>
      </w:r>
      <w:proofErr w:type="spellEnd"/>
      <w:r w:rsidRPr="00A571B5">
        <w:rPr>
          <w:rFonts w:ascii="Arial" w:hAnsi="Arial" w:cs="Arial"/>
          <w:b/>
          <w:color w:val="222222"/>
          <w:shd w:val="clear" w:color="auto" w:fill="FCFDFD"/>
        </w:rPr>
        <w:t xml:space="preserve"> </w:t>
      </w:r>
      <w:proofErr w:type="spellStart"/>
      <w:proofErr w:type="gramStart"/>
      <w:r w:rsidRPr="00A571B5">
        <w:rPr>
          <w:rFonts w:ascii="Arial" w:hAnsi="Arial" w:cs="Arial"/>
          <w:b/>
          <w:color w:val="222222"/>
          <w:shd w:val="clear" w:color="auto" w:fill="FCFDFD"/>
        </w:rPr>
        <w:t>п</w:t>
      </w:r>
      <w:proofErr w:type="gramEnd"/>
      <w:r w:rsidRPr="00A571B5">
        <w:rPr>
          <w:rFonts w:ascii="Arial" w:hAnsi="Arial" w:cs="Arial"/>
          <w:b/>
          <w:color w:val="222222"/>
          <w:shd w:val="clear" w:color="auto" w:fill="FCFDFD"/>
        </w:rPr>
        <w:t>ідстав</w:t>
      </w:r>
      <w:proofErr w:type="spellEnd"/>
      <w:r w:rsidRPr="00A571B5">
        <w:rPr>
          <w:rFonts w:ascii="Arial" w:hAnsi="Arial" w:cs="Arial"/>
          <w:b/>
          <w:color w:val="222222"/>
          <w:shd w:val="clear" w:color="auto" w:fill="FCFDFD"/>
        </w:rPr>
        <w:t xml:space="preserve"> для </w:t>
      </w:r>
      <w:proofErr w:type="spellStart"/>
      <w:r w:rsidRPr="00A571B5">
        <w:rPr>
          <w:rFonts w:ascii="Arial" w:hAnsi="Arial" w:cs="Arial"/>
          <w:b/>
          <w:color w:val="222222"/>
          <w:shd w:val="clear" w:color="auto" w:fill="FCFDFD"/>
        </w:rPr>
        <w:t>подання</w:t>
      </w:r>
      <w:proofErr w:type="spellEnd"/>
      <w:r w:rsidRPr="00A571B5">
        <w:rPr>
          <w:rFonts w:ascii="Arial" w:hAnsi="Arial" w:cs="Arial"/>
          <w:b/>
          <w:color w:val="222222"/>
          <w:shd w:val="clear" w:color="auto" w:fill="FCFDFD"/>
        </w:rPr>
        <w:t xml:space="preserve"> </w:t>
      </w:r>
      <w:proofErr w:type="spellStart"/>
      <w:r w:rsidRPr="00A571B5">
        <w:rPr>
          <w:rFonts w:ascii="Arial" w:hAnsi="Arial" w:cs="Arial"/>
          <w:b/>
          <w:color w:val="222222"/>
          <w:shd w:val="clear" w:color="auto" w:fill="FCFDFD"/>
        </w:rPr>
        <w:t>такої</w:t>
      </w:r>
      <w:proofErr w:type="spellEnd"/>
      <w:r w:rsidRPr="00A571B5">
        <w:rPr>
          <w:rFonts w:ascii="Arial" w:hAnsi="Arial" w:cs="Arial"/>
          <w:b/>
          <w:color w:val="222222"/>
          <w:shd w:val="clear" w:color="auto" w:fill="FCFDFD"/>
        </w:rPr>
        <w:t xml:space="preserve"> </w:t>
      </w:r>
      <w:proofErr w:type="spellStart"/>
      <w:r w:rsidRPr="00A571B5">
        <w:rPr>
          <w:rFonts w:ascii="Arial" w:hAnsi="Arial" w:cs="Arial"/>
          <w:b/>
          <w:color w:val="222222"/>
          <w:shd w:val="clear" w:color="auto" w:fill="FCFDFD"/>
        </w:rPr>
        <w:t>декларації</w:t>
      </w:r>
      <w:proofErr w:type="spellEnd"/>
      <w:r w:rsidRPr="00A571B5">
        <w:rPr>
          <w:rFonts w:ascii="Arial" w:hAnsi="Arial" w:cs="Arial"/>
          <w:b/>
          <w:color w:val="222222"/>
          <w:shd w:val="clear" w:color="auto" w:fill="FCFDFD"/>
        </w:rPr>
        <w:t>.</w:t>
      </w:r>
    </w:p>
    <w:p w:rsidR="00494456" w:rsidRDefault="00494456" w:rsidP="00C61CCA">
      <w:pPr>
        <w:rPr>
          <w:rFonts w:ascii="Arial" w:hAnsi="Arial" w:cs="Arial"/>
          <w:color w:val="222222"/>
          <w:shd w:val="clear" w:color="auto" w:fill="FCFDFD"/>
        </w:rPr>
      </w:pPr>
    </w:p>
    <w:p w:rsidR="00A571B5" w:rsidRDefault="00A571B5" w:rsidP="00C61CCA">
      <w:pPr>
        <w:rPr>
          <w:rFonts w:ascii="Arial" w:hAnsi="Arial" w:cs="Arial"/>
          <w:color w:val="222222"/>
          <w:shd w:val="clear" w:color="auto" w:fill="FCFDFD"/>
          <w:lang w:val="uk-UA"/>
        </w:rPr>
      </w:pPr>
      <w:r>
        <w:rPr>
          <w:rFonts w:ascii="Arial" w:hAnsi="Arial" w:cs="Arial"/>
          <w:color w:val="222222"/>
          <w:shd w:val="clear" w:color="auto" w:fill="FCFDFD"/>
          <w:lang w:val="uk-UA"/>
        </w:rPr>
        <w:t>ЗАПИТАННЯ:</w:t>
      </w:r>
    </w:p>
    <w:p w:rsidR="00A571B5" w:rsidRDefault="00494456" w:rsidP="00C61CCA">
      <w:pPr>
        <w:rPr>
          <w:rFonts w:ascii="Arial" w:hAnsi="Arial" w:cs="Arial"/>
          <w:color w:val="222222"/>
          <w:shd w:val="clear" w:color="auto" w:fill="FCFDFD"/>
          <w:lang w:val="uk-UA"/>
        </w:rPr>
      </w:pPr>
      <w:proofErr w:type="spellStart"/>
      <w:r>
        <w:rPr>
          <w:rFonts w:ascii="Arial" w:hAnsi="Arial" w:cs="Arial"/>
          <w:color w:val="222222"/>
          <w:shd w:val="clear" w:color="auto" w:fill="FCFDFD"/>
        </w:rPr>
        <w:t>Які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активи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CFDFD"/>
        </w:rPr>
        <w:t>п</w:t>
      </w:r>
      <w:proofErr w:type="gramEnd"/>
      <w:r>
        <w:rPr>
          <w:rFonts w:ascii="Arial" w:hAnsi="Arial" w:cs="Arial"/>
          <w:color w:val="222222"/>
          <w:shd w:val="clear" w:color="auto" w:fill="FCFDFD"/>
        </w:rPr>
        <w:t>ідлягають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одноразовому (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спеціальному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)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добровільному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декларуванню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>?</w:t>
      </w:r>
    </w:p>
    <w:p w:rsidR="00494456" w:rsidRDefault="00A571B5" w:rsidP="00C61CCA">
      <w:pPr>
        <w:rPr>
          <w:rFonts w:ascii="Arial" w:hAnsi="Arial" w:cs="Arial"/>
          <w:color w:val="222222"/>
          <w:shd w:val="clear" w:color="auto" w:fill="FCFDFD"/>
          <w:lang w:val="uk-UA"/>
        </w:rPr>
      </w:pPr>
      <w:r>
        <w:rPr>
          <w:rFonts w:ascii="Arial" w:hAnsi="Arial" w:cs="Arial"/>
          <w:color w:val="222222"/>
          <w:shd w:val="clear" w:color="auto" w:fill="FCFDFD"/>
          <w:lang w:val="uk-UA"/>
        </w:rPr>
        <w:t>ВІДПОВІДЬ:</w:t>
      </w:r>
    </w:p>
    <w:p w:rsidR="00A571B5" w:rsidRDefault="00494456" w:rsidP="00C61CCA">
      <w:pPr>
        <w:rPr>
          <w:rFonts w:ascii="Arial" w:hAnsi="Arial" w:cs="Arial"/>
          <w:color w:val="222222"/>
          <w:shd w:val="clear" w:color="auto" w:fill="FCFDFD"/>
          <w:lang w:val="uk-UA"/>
        </w:rPr>
      </w:pPr>
      <w:proofErr w:type="spellStart"/>
      <w:r>
        <w:rPr>
          <w:rFonts w:ascii="Arial" w:hAnsi="Arial" w:cs="Arial"/>
          <w:color w:val="222222"/>
          <w:shd w:val="clear" w:color="auto" w:fill="FCFDFD"/>
        </w:rPr>
        <w:t>Відповідно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до п. 4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CFDFD"/>
        </w:rPr>
        <w:t>п</w:t>
      </w:r>
      <w:proofErr w:type="gramEnd"/>
      <w:r>
        <w:rPr>
          <w:rFonts w:ascii="Arial" w:hAnsi="Arial" w:cs="Arial"/>
          <w:color w:val="222222"/>
          <w:shd w:val="clear" w:color="auto" w:fill="FCFDFD"/>
        </w:rPr>
        <w:t>ідрозд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. 9 прим. 4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розд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>. XX «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Перехідні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положення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»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Податкового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кодексу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України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об’єктами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одноразового (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спеціального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)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добровільного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декларування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далі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–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об’єкти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декларування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)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можуть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бути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визначені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CFDFD"/>
        </w:rPr>
        <w:t>п</w:t>
      </w:r>
      <w:proofErr w:type="gramEnd"/>
      <w:r>
        <w:rPr>
          <w:rFonts w:ascii="Arial" w:hAnsi="Arial" w:cs="Arial"/>
          <w:color w:val="222222"/>
          <w:shd w:val="clear" w:color="auto" w:fill="FCFDFD"/>
        </w:rPr>
        <w:t>ідпунктами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14.1.280 і 14.1.281 п. 14.1 ст. 14 ПКУ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активи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фізичної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особи,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що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належать декларанту на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праві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власності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(в тому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числі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на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праві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спільної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часткової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або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на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праві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спільної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сумісної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власності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) і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знаходяться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зареєстровані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перебувають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в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обігу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, є на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CFDFD"/>
        </w:rPr>
        <w:t>обл</w:t>
      </w:r>
      <w:proofErr w:type="gramEnd"/>
      <w:r>
        <w:rPr>
          <w:rFonts w:ascii="Arial" w:hAnsi="Arial" w:cs="Arial"/>
          <w:color w:val="222222"/>
          <w:shd w:val="clear" w:color="auto" w:fill="FCFDFD"/>
        </w:rPr>
        <w:t>іку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тощо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) на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території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України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та/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або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за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її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межами станом на дату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подання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одноразової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спеціальної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)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добровільної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декларації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, у тому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числі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 xml:space="preserve">, але не </w:t>
      </w:r>
      <w:proofErr w:type="spellStart"/>
      <w:r>
        <w:rPr>
          <w:rFonts w:ascii="Arial" w:hAnsi="Arial" w:cs="Arial"/>
          <w:color w:val="222222"/>
          <w:shd w:val="clear" w:color="auto" w:fill="FCFDFD"/>
        </w:rPr>
        <w:t>виключно</w:t>
      </w:r>
      <w:proofErr w:type="spellEnd"/>
      <w:r>
        <w:rPr>
          <w:rFonts w:ascii="Arial" w:hAnsi="Arial" w:cs="Arial"/>
          <w:color w:val="222222"/>
          <w:shd w:val="clear" w:color="auto" w:fill="FCFDFD"/>
        </w:rPr>
        <w:t>:</w:t>
      </w:r>
    </w:p>
    <w:p w:rsidR="00A571B5" w:rsidRDefault="00494456" w:rsidP="00C61CCA">
      <w:pPr>
        <w:rPr>
          <w:rFonts w:ascii="Arial" w:hAnsi="Arial" w:cs="Arial"/>
          <w:color w:val="222222"/>
          <w:shd w:val="clear" w:color="auto" w:fill="FCFDFD"/>
          <w:lang w:val="uk-UA"/>
        </w:rPr>
      </w:pPr>
      <w:r w:rsidRPr="00A571B5">
        <w:rPr>
          <w:rFonts w:ascii="Arial" w:hAnsi="Arial" w:cs="Arial"/>
          <w:color w:val="222222"/>
          <w:shd w:val="clear" w:color="auto" w:fill="FCFDFD"/>
          <w:lang w:val="uk-UA"/>
        </w:rPr>
        <w:t>а) валютні цінності (банківські метали, крім тих, що не розміщені на рахунках, національна валюта (гривня) та іноземна валюта, крім коштів у готівковій формі, та права грошової вимоги (у тому числі депозит (вклад), кошти, позичені третім особам за договором позики), оформлені у письмовій формі з юридичною особою або нотаріально посвідчені у разі виникнення права вимоги декларанта до іншої фізичної особи;</w:t>
      </w:r>
    </w:p>
    <w:p w:rsidR="00A571B5" w:rsidRDefault="00A571B5" w:rsidP="00C61CCA">
      <w:pPr>
        <w:rPr>
          <w:rFonts w:ascii="Arial" w:hAnsi="Arial" w:cs="Arial"/>
          <w:color w:val="222222"/>
          <w:shd w:val="clear" w:color="auto" w:fill="FCFDFD"/>
          <w:lang w:val="uk-UA"/>
        </w:rPr>
      </w:pPr>
      <w:r w:rsidRPr="00A571B5">
        <w:rPr>
          <w:rFonts w:ascii="Arial" w:hAnsi="Arial" w:cs="Arial"/>
          <w:color w:val="222222"/>
          <w:shd w:val="clear" w:color="auto" w:fill="FCFDFD"/>
          <w:lang w:val="uk-UA"/>
        </w:rPr>
        <w:t xml:space="preserve"> </w:t>
      </w:r>
      <w:r w:rsidR="00494456" w:rsidRPr="00A571B5">
        <w:rPr>
          <w:rFonts w:ascii="Arial" w:hAnsi="Arial" w:cs="Arial"/>
          <w:color w:val="222222"/>
          <w:shd w:val="clear" w:color="auto" w:fill="FCFDFD"/>
          <w:lang w:val="uk-UA"/>
        </w:rPr>
        <w:t>б) нерухоме майно (земельні ділянки, об’єкти житлової і нежитлової нерухомості).</w:t>
      </w:r>
    </w:p>
    <w:p w:rsidR="00A571B5" w:rsidRDefault="00A571B5" w:rsidP="00C61CCA">
      <w:pPr>
        <w:rPr>
          <w:rFonts w:ascii="Arial" w:hAnsi="Arial" w:cs="Arial"/>
          <w:color w:val="222222"/>
          <w:shd w:val="clear" w:color="auto" w:fill="FCFDFD"/>
          <w:lang w:val="uk-UA"/>
        </w:rPr>
      </w:pPr>
      <w:r w:rsidRPr="00A571B5">
        <w:rPr>
          <w:rFonts w:ascii="Arial" w:hAnsi="Arial" w:cs="Arial"/>
          <w:color w:val="222222"/>
          <w:shd w:val="clear" w:color="auto" w:fill="FCFDFD"/>
          <w:lang w:val="uk-UA"/>
        </w:rPr>
        <w:t xml:space="preserve"> </w:t>
      </w:r>
      <w:r w:rsidR="00494456" w:rsidRPr="00A571B5">
        <w:rPr>
          <w:rFonts w:ascii="Arial" w:hAnsi="Arial" w:cs="Arial"/>
          <w:color w:val="222222"/>
          <w:shd w:val="clear" w:color="auto" w:fill="FCFDFD"/>
          <w:lang w:val="uk-UA"/>
        </w:rPr>
        <w:t>Для цілей цього підрозділу до нерухомого майна належать також об’єкти незавершеного будівництва, які:</w:t>
      </w:r>
    </w:p>
    <w:p w:rsidR="00A571B5" w:rsidRDefault="00A571B5" w:rsidP="00C61CCA">
      <w:pPr>
        <w:rPr>
          <w:rFonts w:ascii="Arial" w:hAnsi="Arial" w:cs="Arial"/>
          <w:color w:val="222222"/>
          <w:shd w:val="clear" w:color="auto" w:fill="FCFDFD"/>
          <w:lang w:val="uk-UA"/>
        </w:rPr>
      </w:pPr>
      <w:r>
        <w:rPr>
          <w:rFonts w:ascii="Arial" w:hAnsi="Arial" w:cs="Arial"/>
          <w:color w:val="222222"/>
          <w:shd w:val="clear" w:color="auto" w:fill="FCFDFD"/>
          <w:lang w:val="uk-UA"/>
        </w:rPr>
        <w:t>-</w:t>
      </w:r>
      <w:r w:rsidRPr="00A571B5">
        <w:rPr>
          <w:rFonts w:ascii="Arial" w:hAnsi="Arial" w:cs="Arial"/>
          <w:color w:val="222222"/>
          <w:shd w:val="clear" w:color="auto" w:fill="FCFDFD"/>
          <w:lang w:val="uk-UA"/>
        </w:rPr>
        <w:t xml:space="preserve"> </w:t>
      </w:r>
      <w:r w:rsidR="00494456" w:rsidRPr="00A571B5">
        <w:rPr>
          <w:rFonts w:ascii="Arial" w:hAnsi="Arial" w:cs="Arial"/>
          <w:color w:val="222222"/>
          <w:shd w:val="clear" w:color="auto" w:fill="FCFDFD"/>
          <w:lang w:val="uk-UA"/>
        </w:rPr>
        <w:t>не прийняті в експлуатацію або право власності на які не зареєстроване в установленому законом порядку, але майнові права на такі об’єкти належать декларанту на праві власності;</w:t>
      </w:r>
    </w:p>
    <w:p w:rsidR="00A571B5" w:rsidRDefault="00A571B5" w:rsidP="00C61CCA">
      <w:pPr>
        <w:rPr>
          <w:rFonts w:ascii="Arial" w:hAnsi="Arial" w:cs="Arial"/>
          <w:color w:val="222222"/>
          <w:shd w:val="clear" w:color="auto" w:fill="FCFDFD"/>
          <w:lang w:val="uk-UA"/>
        </w:rPr>
      </w:pPr>
      <w:r>
        <w:rPr>
          <w:rFonts w:ascii="Arial" w:hAnsi="Arial" w:cs="Arial"/>
          <w:color w:val="222222"/>
          <w:shd w:val="clear" w:color="auto" w:fill="FCFDFD"/>
          <w:lang w:val="uk-UA"/>
        </w:rPr>
        <w:t>-</w:t>
      </w:r>
      <w:r w:rsidRPr="00A571B5">
        <w:rPr>
          <w:rFonts w:ascii="Arial" w:hAnsi="Arial" w:cs="Arial"/>
          <w:color w:val="222222"/>
          <w:shd w:val="clear" w:color="auto" w:fill="FCFDFD"/>
          <w:lang w:val="uk-UA"/>
        </w:rPr>
        <w:t xml:space="preserve"> </w:t>
      </w:r>
      <w:r w:rsidR="00494456" w:rsidRPr="00A571B5">
        <w:rPr>
          <w:rFonts w:ascii="Arial" w:hAnsi="Arial" w:cs="Arial"/>
          <w:color w:val="222222"/>
          <w:shd w:val="clear" w:color="auto" w:fill="FCFDFD"/>
          <w:lang w:val="uk-UA"/>
        </w:rPr>
        <w:t xml:space="preserve">не прийняті в експлуатацію та розташовані на земельних ділянках, що належать декларанту на праві приватної власності, включаючи спільну власність, або на праві довгострокової оренди або на праві </w:t>
      </w:r>
      <w:proofErr w:type="spellStart"/>
      <w:r w:rsidR="00494456" w:rsidRPr="00A571B5">
        <w:rPr>
          <w:rFonts w:ascii="Arial" w:hAnsi="Arial" w:cs="Arial"/>
          <w:color w:val="222222"/>
          <w:shd w:val="clear" w:color="auto" w:fill="FCFDFD"/>
          <w:lang w:val="uk-UA"/>
        </w:rPr>
        <w:t>суперфіцію</w:t>
      </w:r>
      <w:proofErr w:type="spellEnd"/>
      <w:r w:rsidR="00494456" w:rsidRPr="00A571B5">
        <w:rPr>
          <w:rFonts w:ascii="Arial" w:hAnsi="Arial" w:cs="Arial"/>
          <w:color w:val="222222"/>
          <w:shd w:val="clear" w:color="auto" w:fill="FCFDFD"/>
          <w:lang w:val="uk-UA"/>
        </w:rPr>
        <w:t>;</w:t>
      </w:r>
    </w:p>
    <w:p w:rsidR="00A571B5" w:rsidRDefault="00A571B5" w:rsidP="00C61CCA">
      <w:pPr>
        <w:rPr>
          <w:rFonts w:ascii="Arial" w:hAnsi="Arial" w:cs="Arial"/>
          <w:color w:val="222222"/>
          <w:shd w:val="clear" w:color="auto" w:fill="FCFDFD"/>
          <w:lang w:val="uk-UA"/>
        </w:rPr>
      </w:pPr>
      <w:r w:rsidRPr="00A571B5">
        <w:rPr>
          <w:rFonts w:ascii="Arial" w:hAnsi="Arial" w:cs="Arial"/>
          <w:color w:val="222222"/>
          <w:shd w:val="clear" w:color="auto" w:fill="FCFDFD"/>
          <w:lang w:val="uk-UA"/>
        </w:rPr>
        <w:t xml:space="preserve"> </w:t>
      </w:r>
      <w:r w:rsidR="00494456" w:rsidRPr="00A571B5">
        <w:rPr>
          <w:rFonts w:ascii="Arial" w:hAnsi="Arial" w:cs="Arial"/>
          <w:color w:val="222222"/>
          <w:shd w:val="clear" w:color="auto" w:fill="FCFDFD"/>
          <w:lang w:val="uk-UA"/>
        </w:rPr>
        <w:t>в) рухоме майно, у тому числі:</w:t>
      </w:r>
    </w:p>
    <w:p w:rsidR="00A571B5" w:rsidRDefault="00A571B5" w:rsidP="00C61CCA">
      <w:pPr>
        <w:rPr>
          <w:rFonts w:ascii="Arial" w:hAnsi="Arial" w:cs="Arial"/>
          <w:color w:val="222222"/>
          <w:shd w:val="clear" w:color="auto" w:fill="FCFDFD"/>
          <w:lang w:val="uk-UA"/>
        </w:rPr>
      </w:pPr>
      <w:r>
        <w:rPr>
          <w:rFonts w:ascii="Arial" w:hAnsi="Arial" w:cs="Arial"/>
          <w:color w:val="222222"/>
          <w:shd w:val="clear" w:color="auto" w:fill="FCFDFD"/>
          <w:lang w:val="uk-UA"/>
        </w:rPr>
        <w:t xml:space="preserve">- </w:t>
      </w:r>
      <w:r w:rsidR="00494456" w:rsidRPr="00A571B5">
        <w:rPr>
          <w:rFonts w:ascii="Arial" w:hAnsi="Arial" w:cs="Arial"/>
          <w:color w:val="222222"/>
          <w:shd w:val="clear" w:color="auto" w:fill="FCFDFD"/>
          <w:lang w:val="uk-UA"/>
        </w:rPr>
        <w:t>транспортні засоби та інші самохідні машини і механізми;</w:t>
      </w:r>
    </w:p>
    <w:p w:rsidR="00A571B5" w:rsidRDefault="00A571B5" w:rsidP="00C61CCA">
      <w:pPr>
        <w:rPr>
          <w:rFonts w:ascii="Arial" w:hAnsi="Arial" w:cs="Arial"/>
          <w:color w:val="222222"/>
          <w:shd w:val="clear" w:color="auto" w:fill="FCFDFD"/>
          <w:lang w:val="uk-UA"/>
        </w:rPr>
      </w:pPr>
      <w:r>
        <w:rPr>
          <w:rFonts w:ascii="Arial" w:hAnsi="Arial" w:cs="Arial"/>
          <w:color w:val="222222"/>
          <w:shd w:val="clear" w:color="auto" w:fill="FCFDFD"/>
          <w:lang w:val="uk-UA"/>
        </w:rPr>
        <w:t>-</w:t>
      </w:r>
      <w:r w:rsidRPr="00A571B5">
        <w:rPr>
          <w:rFonts w:ascii="Arial" w:hAnsi="Arial" w:cs="Arial"/>
          <w:color w:val="222222"/>
          <w:shd w:val="clear" w:color="auto" w:fill="FCFDFD"/>
          <w:lang w:val="uk-UA"/>
        </w:rPr>
        <w:t xml:space="preserve"> </w:t>
      </w:r>
      <w:r w:rsidR="00494456" w:rsidRPr="00A571B5">
        <w:rPr>
          <w:rFonts w:ascii="Arial" w:hAnsi="Arial" w:cs="Arial"/>
          <w:color w:val="222222"/>
          <w:shd w:val="clear" w:color="auto" w:fill="FCFDFD"/>
          <w:lang w:val="uk-UA"/>
        </w:rPr>
        <w:t>інше цінне рухоме майно (предмети мистецтва та антикваріату, дорогоцінні метали, дорогоцінне каміння, ювелірні вироби тощо);</w:t>
      </w:r>
    </w:p>
    <w:p w:rsidR="00A571B5" w:rsidRDefault="00494456" w:rsidP="00C61CCA">
      <w:pPr>
        <w:rPr>
          <w:rFonts w:ascii="Arial" w:hAnsi="Arial" w:cs="Arial"/>
          <w:color w:val="222222"/>
          <w:shd w:val="clear" w:color="auto" w:fill="FCFDFD"/>
          <w:lang w:val="uk-UA"/>
        </w:rPr>
      </w:pPr>
      <w:r w:rsidRPr="00A571B5">
        <w:rPr>
          <w:rFonts w:ascii="Arial" w:hAnsi="Arial" w:cs="Arial"/>
          <w:color w:val="222222"/>
          <w:shd w:val="clear" w:color="auto" w:fill="FCFDFD"/>
          <w:lang w:val="uk-UA"/>
        </w:rPr>
        <w:t>г) частки (паї) у майні юридичних осіб або в утвореннях без статусу юридичної особи, інші корпоративні права, майнові права на об’єкти інтелектуальної власності;</w:t>
      </w:r>
      <w:bookmarkStart w:id="0" w:name="_GoBack"/>
      <w:bookmarkEnd w:id="0"/>
    </w:p>
    <w:p w:rsidR="00A571B5" w:rsidRDefault="00494456" w:rsidP="00C61CCA">
      <w:pPr>
        <w:rPr>
          <w:rFonts w:ascii="Arial" w:hAnsi="Arial" w:cs="Arial"/>
          <w:color w:val="222222"/>
          <w:shd w:val="clear" w:color="auto" w:fill="FCFDFD"/>
          <w:lang w:val="uk-UA"/>
        </w:rPr>
      </w:pPr>
      <w:r w:rsidRPr="00A571B5">
        <w:rPr>
          <w:rFonts w:ascii="Arial" w:hAnsi="Arial" w:cs="Arial"/>
          <w:color w:val="222222"/>
          <w:shd w:val="clear" w:color="auto" w:fill="FCFDFD"/>
          <w:lang w:val="uk-UA"/>
        </w:rPr>
        <w:t>ґ) цінні папери та/або фінансові інструменти, визначені законом;</w:t>
      </w:r>
    </w:p>
    <w:p w:rsidR="00A571B5" w:rsidRDefault="00494456" w:rsidP="00C61CCA">
      <w:pPr>
        <w:rPr>
          <w:rFonts w:ascii="Arial" w:hAnsi="Arial" w:cs="Arial"/>
          <w:color w:val="222222"/>
          <w:shd w:val="clear" w:color="auto" w:fill="FCFDFD"/>
          <w:lang w:val="uk-UA"/>
        </w:rPr>
      </w:pPr>
      <w:r w:rsidRPr="00A571B5">
        <w:rPr>
          <w:rFonts w:ascii="Arial" w:hAnsi="Arial" w:cs="Arial"/>
          <w:color w:val="222222"/>
          <w:shd w:val="clear" w:color="auto" w:fill="FCFDFD"/>
          <w:lang w:val="uk-UA"/>
        </w:rPr>
        <w:t>д) права на отримання дивідендів, процентів чи іншої аналогічної майнової вигоди, не пов’язані із правом власності на цінні папери, частки (паї) у майні юридичних осіб та/або в утвореннях без статусу юридичної особи;</w:t>
      </w:r>
    </w:p>
    <w:p w:rsidR="00494456" w:rsidRPr="00A571B5" w:rsidRDefault="00494456" w:rsidP="00C61CCA">
      <w:pPr>
        <w:rPr>
          <w:lang w:val="uk-UA"/>
        </w:rPr>
      </w:pPr>
      <w:r w:rsidRPr="00A571B5">
        <w:rPr>
          <w:rFonts w:ascii="Arial" w:hAnsi="Arial" w:cs="Arial"/>
          <w:color w:val="222222"/>
          <w:shd w:val="clear" w:color="auto" w:fill="FCFDFD"/>
          <w:lang w:val="uk-UA"/>
        </w:rPr>
        <w:t>е) інші активи фізичної особи, у тому числі майно, банківські метали, що не розміщені на рахунках, пам’ятні банкноти та монети, майнові права, що належать декларанту або з яких декларант отримує чи має право отримувати доходи на підставі договору про управління майном чи іншого аналогічного правочину та не сплачує власнику такого майна частину належного власнику доходу.</w:t>
      </w:r>
    </w:p>
    <w:sectPr w:rsidR="00494456" w:rsidRPr="00A571B5" w:rsidSect="00A571B5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C4"/>
    <w:rsid w:val="00011A5E"/>
    <w:rsid w:val="0006076B"/>
    <w:rsid w:val="001277B2"/>
    <w:rsid w:val="00187674"/>
    <w:rsid w:val="001E6539"/>
    <w:rsid w:val="002E50C1"/>
    <w:rsid w:val="00326D35"/>
    <w:rsid w:val="0036089E"/>
    <w:rsid w:val="003751C0"/>
    <w:rsid w:val="00377F3D"/>
    <w:rsid w:val="00404EC7"/>
    <w:rsid w:val="00462FB0"/>
    <w:rsid w:val="00494456"/>
    <w:rsid w:val="004F0BC4"/>
    <w:rsid w:val="00593767"/>
    <w:rsid w:val="00613522"/>
    <w:rsid w:val="00627D36"/>
    <w:rsid w:val="00671C28"/>
    <w:rsid w:val="00695EA7"/>
    <w:rsid w:val="006B6F8C"/>
    <w:rsid w:val="006D4E0F"/>
    <w:rsid w:val="006F5C33"/>
    <w:rsid w:val="007C393A"/>
    <w:rsid w:val="007E7881"/>
    <w:rsid w:val="0083211C"/>
    <w:rsid w:val="008818CE"/>
    <w:rsid w:val="008F60B0"/>
    <w:rsid w:val="00902207"/>
    <w:rsid w:val="0098203D"/>
    <w:rsid w:val="00984FD6"/>
    <w:rsid w:val="009A3404"/>
    <w:rsid w:val="00A571B5"/>
    <w:rsid w:val="00A872C0"/>
    <w:rsid w:val="00B65BF6"/>
    <w:rsid w:val="00C0784F"/>
    <w:rsid w:val="00C61CCA"/>
    <w:rsid w:val="00D06AB6"/>
    <w:rsid w:val="00DE08DA"/>
    <w:rsid w:val="00DF3EBE"/>
    <w:rsid w:val="00F3502C"/>
    <w:rsid w:val="00F6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81"/>
  </w:style>
  <w:style w:type="paragraph" w:styleId="1">
    <w:name w:val="heading 1"/>
    <w:basedOn w:val="a"/>
    <w:link w:val="10"/>
    <w:uiPriority w:val="9"/>
    <w:qFormat/>
    <w:rsid w:val="00127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2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7B2"/>
    <w:rPr>
      <w:b/>
      <w:bCs/>
    </w:rPr>
  </w:style>
  <w:style w:type="character" w:styleId="a5">
    <w:name w:val="Hyperlink"/>
    <w:basedOn w:val="a0"/>
    <w:uiPriority w:val="99"/>
    <w:semiHidden/>
    <w:unhideWhenUsed/>
    <w:rsid w:val="00127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81"/>
  </w:style>
  <w:style w:type="paragraph" w:styleId="1">
    <w:name w:val="heading 1"/>
    <w:basedOn w:val="a"/>
    <w:link w:val="10"/>
    <w:uiPriority w:val="9"/>
    <w:qFormat/>
    <w:rsid w:val="00127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2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7B2"/>
    <w:rPr>
      <w:b/>
      <w:bCs/>
    </w:rPr>
  </w:style>
  <w:style w:type="character" w:styleId="a5">
    <w:name w:val="Hyperlink"/>
    <w:basedOn w:val="a0"/>
    <w:uiPriority w:val="99"/>
    <w:semiHidden/>
    <w:unhideWhenUsed/>
    <w:rsid w:val="00127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C3147-564B-482F-BDC3-7B37A19D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4028</Words>
  <Characters>2297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ПАВЛЮК ТЕТЯНА ІВАНІВНА</cp:lastModifiedBy>
  <cp:revision>2</cp:revision>
  <dcterms:created xsi:type="dcterms:W3CDTF">2021-09-09T05:08:00Z</dcterms:created>
  <dcterms:modified xsi:type="dcterms:W3CDTF">2021-09-09T05:08:00Z</dcterms:modified>
</cp:coreProperties>
</file>