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A2" w:rsidRPr="003234A2" w:rsidRDefault="003234A2" w:rsidP="003234A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uk-UA"/>
        </w:rPr>
      </w:pPr>
      <w:r w:rsidRPr="003234A2">
        <w:rPr>
          <w:rFonts w:ascii="Times New Roman" w:eastAsia="Times New Roman" w:hAnsi="Times New Roman" w:cs="Times New Roman"/>
          <w:b/>
          <w:bCs/>
          <w:kern w:val="36"/>
          <w:sz w:val="32"/>
          <w:szCs w:val="32"/>
          <w:lang w:eastAsia="uk-UA"/>
        </w:rPr>
        <w:t>Хто може сплатити борг за підприємство або ФОП</w:t>
      </w:r>
      <w:bookmarkStart w:id="0" w:name="_GoBack"/>
      <w:bookmarkEnd w:id="0"/>
      <w:r w:rsidRPr="003234A2">
        <w:rPr>
          <w:rFonts w:ascii="Times New Roman" w:eastAsia="Times New Roman" w:hAnsi="Times New Roman" w:cs="Times New Roman"/>
          <w:b/>
          <w:bCs/>
          <w:kern w:val="36"/>
          <w:sz w:val="32"/>
          <w:szCs w:val="32"/>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 xml:space="preserve">Головне управління ДПС у Харківській області повідомляє, що відповідно до </w:t>
      </w:r>
      <w:hyperlink r:id="rId5" w:anchor="pn769" w:tgtFrame="_blank" w:history="1">
        <w:proofErr w:type="spellStart"/>
        <w:r w:rsidRPr="003234A2">
          <w:rPr>
            <w:rFonts w:ascii="Times New Roman" w:eastAsia="Times New Roman" w:hAnsi="Times New Roman" w:cs="Times New Roman"/>
            <w:sz w:val="28"/>
            <w:szCs w:val="28"/>
            <w:lang w:eastAsia="uk-UA"/>
          </w:rPr>
          <w:t>пп</w:t>
        </w:r>
        <w:proofErr w:type="spellEnd"/>
        <w:r w:rsidRPr="003234A2">
          <w:rPr>
            <w:rFonts w:ascii="Times New Roman" w:eastAsia="Times New Roman" w:hAnsi="Times New Roman" w:cs="Times New Roman"/>
            <w:sz w:val="28"/>
            <w:szCs w:val="28"/>
            <w:lang w:eastAsia="uk-UA"/>
          </w:rPr>
          <w:t>. 16.1.4 п. 16.1 ст.16 Податкового кодексу України</w:t>
        </w:r>
      </w:hyperlink>
      <w:r w:rsidRPr="003234A2">
        <w:rPr>
          <w:rFonts w:ascii="Times New Roman" w:eastAsia="Times New Roman" w:hAnsi="Times New Roman" w:cs="Times New Roman"/>
          <w:sz w:val="28"/>
          <w:szCs w:val="28"/>
          <w:lang w:eastAsia="uk-UA"/>
        </w:rPr>
        <w:t xml:space="preserve"> (далі – ПКУ) платник податків зобов’язаний сплачувати податки та збори в строки та у розмірах, встановлених ПКУ та законами з питань митної справи.</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Податковим обов’язком визнається обов’язок платника податку обчислити, задекларувати та/або сплатити суму податку та збору в порядку і строки, визначені ПКУ, законами з питань митної справи (</w:t>
      </w:r>
      <w:hyperlink r:id="rId6" w:anchor="st36" w:tgtFrame="_blank" w:history="1">
        <w:r w:rsidRPr="003234A2">
          <w:rPr>
            <w:rFonts w:ascii="Times New Roman" w:eastAsia="Times New Roman" w:hAnsi="Times New Roman" w:cs="Times New Roman"/>
            <w:sz w:val="28"/>
            <w:szCs w:val="28"/>
            <w:lang w:eastAsia="uk-UA"/>
          </w:rPr>
          <w:t>п. 36.1 ст. 36 ПКУ</w:t>
        </w:r>
      </w:hyperlink>
      <w:r w:rsidRPr="003234A2">
        <w:rPr>
          <w:rFonts w:ascii="Times New Roman" w:eastAsia="Times New Roman" w:hAnsi="Times New Roman" w:cs="Times New Roman"/>
          <w:sz w:val="28"/>
          <w:szCs w:val="28"/>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Податковий обов’язок виникає у платника за кожним податком та збором (</w:t>
      </w:r>
      <w:hyperlink r:id="rId7" w:anchor="pn1078" w:tgtFrame="_blank" w:history="1">
        <w:r w:rsidRPr="003234A2">
          <w:rPr>
            <w:rFonts w:ascii="Times New Roman" w:eastAsia="Times New Roman" w:hAnsi="Times New Roman" w:cs="Times New Roman"/>
            <w:sz w:val="28"/>
            <w:szCs w:val="28"/>
            <w:lang w:eastAsia="uk-UA"/>
          </w:rPr>
          <w:t>п. 36.2 ст. 36 ПКУ</w:t>
        </w:r>
      </w:hyperlink>
      <w:r w:rsidRPr="003234A2">
        <w:rPr>
          <w:rFonts w:ascii="Times New Roman" w:eastAsia="Times New Roman" w:hAnsi="Times New Roman" w:cs="Times New Roman"/>
          <w:sz w:val="28"/>
          <w:szCs w:val="28"/>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 xml:space="preserve">Виконання податкового обов’язку може здійснюватися платником самостійно або за допомогою свого представника чи податкового </w:t>
      </w:r>
      <w:proofErr w:type="spellStart"/>
      <w:r w:rsidRPr="003234A2">
        <w:rPr>
          <w:rFonts w:ascii="Times New Roman" w:eastAsia="Times New Roman" w:hAnsi="Times New Roman" w:cs="Times New Roman"/>
          <w:sz w:val="28"/>
          <w:szCs w:val="28"/>
          <w:lang w:eastAsia="uk-UA"/>
        </w:rPr>
        <w:t>агента</w:t>
      </w:r>
      <w:proofErr w:type="spellEnd"/>
      <w:r w:rsidRPr="003234A2">
        <w:rPr>
          <w:rFonts w:ascii="Times New Roman" w:eastAsia="Times New Roman" w:hAnsi="Times New Roman" w:cs="Times New Roman"/>
          <w:sz w:val="28"/>
          <w:szCs w:val="28"/>
          <w:lang w:eastAsia="uk-UA"/>
        </w:rPr>
        <w:t xml:space="preserve"> (</w:t>
      </w:r>
      <w:hyperlink r:id="rId8" w:anchor="pn1080" w:tgtFrame="_blank" w:history="1">
        <w:r w:rsidRPr="003234A2">
          <w:rPr>
            <w:rFonts w:ascii="Times New Roman" w:eastAsia="Times New Roman" w:hAnsi="Times New Roman" w:cs="Times New Roman"/>
            <w:sz w:val="28"/>
            <w:szCs w:val="28"/>
            <w:lang w:eastAsia="uk-UA"/>
          </w:rPr>
          <w:t>п. 36.4 ст. 36 ПКУ</w:t>
        </w:r>
      </w:hyperlink>
      <w:r w:rsidRPr="003234A2">
        <w:rPr>
          <w:rFonts w:ascii="Times New Roman" w:eastAsia="Times New Roman" w:hAnsi="Times New Roman" w:cs="Times New Roman"/>
          <w:sz w:val="28"/>
          <w:szCs w:val="28"/>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Відповідальність за невиконання або неналежне виконання податкового обов’язку несе платник податків, крім випадків, визначених ПКУ або законами з питань митної справи (</w:t>
      </w:r>
      <w:hyperlink r:id="rId9" w:anchor="pn1081" w:tgtFrame="_blank" w:history="1">
        <w:r w:rsidRPr="003234A2">
          <w:rPr>
            <w:rFonts w:ascii="Times New Roman" w:eastAsia="Times New Roman" w:hAnsi="Times New Roman" w:cs="Times New Roman"/>
            <w:sz w:val="28"/>
            <w:szCs w:val="28"/>
            <w:lang w:eastAsia="uk-UA"/>
          </w:rPr>
          <w:t>п. 36.5 ст. 36 ПКУ</w:t>
        </w:r>
      </w:hyperlink>
      <w:r w:rsidRPr="003234A2">
        <w:rPr>
          <w:rFonts w:ascii="Times New Roman" w:eastAsia="Times New Roman" w:hAnsi="Times New Roman" w:cs="Times New Roman"/>
          <w:sz w:val="28"/>
          <w:szCs w:val="28"/>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Виконанням податкового обов’язку визнається сплата в повному обсязі платником відповідних сум податкових зобов’язань у встановлений податковим законодавством строк (</w:t>
      </w:r>
      <w:hyperlink r:id="rId10" w:anchor="st38" w:tgtFrame="_blank" w:history="1">
        <w:r w:rsidRPr="003234A2">
          <w:rPr>
            <w:rFonts w:ascii="Times New Roman" w:eastAsia="Times New Roman" w:hAnsi="Times New Roman" w:cs="Times New Roman"/>
            <w:sz w:val="28"/>
            <w:szCs w:val="28"/>
            <w:lang w:eastAsia="uk-UA"/>
          </w:rPr>
          <w:t>п. 38.1 ст. 38 ПКУ</w:t>
        </w:r>
      </w:hyperlink>
      <w:r w:rsidRPr="003234A2">
        <w:rPr>
          <w:rFonts w:ascii="Times New Roman" w:eastAsia="Times New Roman" w:hAnsi="Times New Roman" w:cs="Times New Roman"/>
          <w:sz w:val="28"/>
          <w:szCs w:val="28"/>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Сплата податку та збору здійснюється платником податку безпосередньо, а у випадках, передбачених податковим законодавством, – податковим агентом, або представником платника податку (</w:t>
      </w:r>
      <w:hyperlink r:id="rId11" w:anchor="pn1092" w:tgtFrame="_blank" w:history="1">
        <w:r w:rsidRPr="003234A2">
          <w:rPr>
            <w:rFonts w:ascii="Times New Roman" w:eastAsia="Times New Roman" w:hAnsi="Times New Roman" w:cs="Times New Roman"/>
            <w:sz w:val="28"/>
            <w:szCs w:val="28"/>
            <w:lang w:eastAsia="uk-UA"/>
          </w:rPr>
          <w:t>п. 38.2 ст. 38 ПКУ</w:t>
        </w:r>
      </w:hyperlink>
      <w:r w:rsidRPr="003234A2">
        <w:rPr>
          <w:rFonts w:ascii="Times New Roman" w:eastAsia="Times New Roman" w:hAnsi="Times New Roman" w:cs="Times New Roman"/>
          <w:sz w:val="28"/>
          <w:szCs w:val="28"/>
          <w:lang w:eastAsia="uk-UA"/>
        </w:rPr>
        <w:t>).</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Відповідно до </w:t>
      </w:r>
      <w:hyperlink r:id="rId12" w:anchor="st19" w:tgtFrame="_blank" w:history="1">
        <w:r w:rsidRPr="003234A2">
          <w:rPr>
            <w:rFonts w:ascii="Times New Roman" w:eastAsia="Times New Roman" w:hAnsi="Times New Roman" w:cs="Times New Roman"/>
            <w:sz w:val="28"/>
            <w:szCs w:val="28"/>
            <w:lang w:eastAsia="uk-UA"/>
          </w:rPr>
          <w:t>ст. 19 ПКУ</w:t>
        </w:r>
      </w:hyperlink>
      <w:r w:rsidRPr="003234A2">
        <w:rPr>
          <w:rFonts w:ascii="Times New Roman" w:eastAsia="Times New Roman" w:hAnsi="Times New Roman" w:cs="Times New Roman"/>
          <w:sz w:val="28"/>
          <w:szCs w:val="28"/>
          <w:lang w:eastAsia="uk-UA"/>
        </w:rPr>
        <w:t xml:space="preserve"> платник податків веде справи, пов’язані зі сплатою податків, особисто або через свого представника. Особиста участь платника податків в податкових відносинах не позбавляє його права мати свого представника, як і участь податкового представника не позбавляє платника податків права на особисту участь у таких відносинах.</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Представниками платника податків визнаються особи, які можуть здійснювати представництво його законних інтересів та ведення справ, пов’язаних із сплатою податків, на підставі закону або довіреності. Довіреність, видана платником податків - фізичною особою на представництво його інтересів та ведення справ, пов’язаних із сплатою податків, має бути засвідчена відповідно до чинного законодавства.</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Представник платника податків користується правами, встановленими ПКУ для платників податків.</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Крім цього, згідно з </w:t>
      </w:r>
      <w:hyperlink r:id="rId13" w:anchor="pn2855" w:tgtFrame="_blank" w:history="1">
        <w:r w:rsidRPr="003234A2">
          <w:rPr>
            <w:rFonts w:ascii="Times New Roman" w:eastAsia="Times New Roman" w:hAnsi="Times New Roman" w:cs="Times New Roman"/>
            <w:sz w:val="28"/>
            <w:szCs w:val="28"/>
            <w:lang w:eastAsia="uk-UA"/>
          </w:rPr>
          <w:t>п. 87.7 ст. 87 ПКУ</w:t>
        </w:r>
      </w:hyperlink>
      <w:r w:rsidRPr="003234A2">
        <w:rPr>
          <w:rFonts w:ascii="Times New Roman" w:eastAsia="Times New Roman" w:hAnsi="Times New Roman" w:cs="Times New Roman"/>
          <w:sz w:val="28"/>
          <w:szCs w:val="28"/>
          <w:lang w:eastAsia="uk-UA"/>
        </w:rPr>
        <w:t xml:space="preserve"> забороняється будь-яка уступка грошового зобов’язання або податкового боргу платника податків третім особам. Положення </w:t>
      </w:r>
      <w:hyperlink r:id="rId14" w:anchor="pn2855" w:tgtFrame="_blank" w:history="1">
        <w:r w:rsidRPr="003234A2">
          <w:rPr>
            <w:rFonts w:ascii="Times New Roman" w:eastAsia="Times New Roman" w:hAnsi="Times New Roman" w:cs="Times New Roman"/>
            <w:sz w:val="28"/>
            <w:szCs w:val="28"/>
            <w:lang w:eastAsia="uk-UA"/>
          </w:rPr>
          <w:t>п. 87.7 ст. 87 ПКУ</w:t>
        </w:r>
      </w:hyperlink>
      <w:r w:rsidRPr="003234A2">
        <w:rPr>
          <w:rFonts w:ascii="Times New Roman" w:eastAsia="Times New Roman" w:hAnsi="Times New Roman" w:cs="Times New Roman"/>
          <w:sz w:val="28"/>
          <w:szCs w:val="28"/>
          <w:lang w:eastAsia="uk-UA"/>
        </w:rPr>
        <w:t xml:space="preserve"> не поширюються на випадки, коли гарантами повного та своєчасного погашення грошових зобов’язань платника податків є інші особи, якщо таке право передбачено ПКУ.</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Враховуючи вищезазначене, сплата податку або збору здійснюється платником податку безпосередньо, а у випадках, передбачених податковим законодавством, - податковим агентом, або представником платника податку.</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Разом з тим, відповідно до </w:t>
      </w:r>
      <w:hyperlink r:id="rId15" w:anchor="pn474" w:tgtFrame="_blank" w:history="1">
        <w:r w:rsidRPr="003234A2">
          <w:rPr>
            <w:rFonts w:ascii="Times New Roman" w:eastAsia="Times New Roman" w:hAnsi="Times New Roman" w:cs="Times New Roman"/>
            <w:sz w:val="28"/>
            <w:szCs w:val="28"/>
            <w:lang w:eastAsia="uk-UA"/>
          </w:rPr>
          <w:t>частини дев’ятої ст. 25 Закону України від 08 липня 2010 року № 2464-VI «Про збір та облік єдиного внеску на загальнообов’язкове державне соціальне страхування»</w:t>
        </w:r>
      </w:hyperlink>
      <w:r w:rsidRPr="003234A2">
        <w:rPr>
          <w:rFonts w:ascii="Times New Roman" w:eastAsia="Times New Roman" w:hAnsi="Times New Roman" w:cs="Times New Roman"/>
          <w:sz w:val="28"/>
          <w:szCs w:val="28"/>
          <w:lang w:eastAsia="uk-UA"/>
        </w:rPr>
        <w:t xml:space="preserve"> зі змінами та </w:t>
      </w:r>
      <w:r w:rsidRPr="003234A2">
        <w:rPr>
          <w:rFonts w:ascii="Times New Roman" w:eastAsia="Times New Roman" w:hAnsi="Times New Roman" w:cs="Times New Roman"/>
          <w:sz w:val="28"/>
          <w:szCs w:val="28"/>
          <w:lang w:eastAsia="uk-UA"/>
        </w:rPr>
        <w:lastRenderedPageBreak/>
        <w:t>доповненнями, передача платниками єдиного внеску на загальнообов’язкове державне соціальне страхування (далі – ЄВ) своїх обов’язків з його сплати третім особам заборонена, крім випадків сплати головою сімейного фермерського господарства внесків за себе і членів такого господарства.</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Отже, грошове зобов’язання (крім ЄВ) або податковий борг платника податків по податках та зборах може погасити інший суб’єкт господарювання або фізична особа (в тому числі засновник, директор тощо) за умови, що такий суб’єкт господарювання або фізична особа є податковим агентом, або представником платника податку.</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Водночас, якщо сума грошового зобов’язання або податкового боргу платника податків була погашена іншим суб’єктом господарювання (юридичною особою, фізичною особою – підприємцем або фізичною особою), то сплачена сума включається до складу загального оподатковуваного доходу платника податків, за якого було сплачено грошове зобов’язання або борг.</w:t>
      </w:r>
    </w:p>
    <w:p w:rsidR="003234A2" w:rsidRPr="003234A2" w:rsidRDefault="003234A2" w:rsidP="003234A2">
      <w:pPr>
        <w:spacing w:after="0" w:line="240" w:lineRule="auto"/>
        <w:ind w:firstLine="709"/>
        <w:jc w:val="both"/>
        <w:rPr>
          <w:rFonts w:ascii="Times New Roman" w:eastAsia="Times New Roman" w:hAnsi="Times New Roman" w:cs="Times New Roman"/>
          <w:sz w:val="28"/>
          <w:szCs w:val="28"/>
          <w:lang w:eastAsia="uk-UA"/>
        </w:rPr>
      </w:pPr>
      <w:r w:rsidRPr="003234A2">
        <w:rPr>
          <w:rFonts w:ascii="Times New Roman" w:eastAsia="Times New Roman" w:hAnsi="Times New Roman" w:cs="Times New Roman"/>
          <w:sz w:val="28"/>
          <w:szCs w:val="28"/>
          <w:lang w:eastAsia="uk-UA"/>
        </w:rPr>
        <w:t>При цьому нормами чинного законодавства не передбачено відповідальності у разі погашення суми грошового зобов’язання або податкового боргу платника податків іншим суб’єктом господарювання.</w:t>
      </w:r>
    </w:p>
    <w:p w:rsidR="00786D35" w:rsidRPr="003234A2" w:rsidRDefault="00786D35" w:rsidP="003234A2">
      <w:pPr>
        <w:spacing w:after="0" w:line="240" w:lineRule="auto"/>
        <w:ind w:firstLine="709"/>
        <w:rPr>
          <w:sz w:val="28"/>
          <w:szCs w:val="28"/>
        </w:rPr>
      </w:pPr>
    </w:p>
    <w:sectPr w:rsidR="00786D35" w:rsidRPr="003234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A2"/>
    <w:rsid w:val="003234A2"/>
    <w:rsid w:val="00786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6893">
      <w:bodyDiv w:val="1"/>
      <w:marLeft w:val="0"/>
      <w:marRight w:val="0"/>
      <w:marTop w:val="0"/>
      <w:marBottom w:val="0"/>
      <w:divBdr>
        <w:top w:val="none" w:sz="0" w:space="0" w:color="auto"/>
        <w:left w:val="none" w:sz="0" w:space="0" w:color="auto"/>
        <w:bottom w:val="none" w:sz="0" w:space="0" w:color="auto"/>
        <w:right w:val="none" w:sz="0" w:space="0" w:color="auto"/>
      </w:divBdr>
      <w:divsChild>
        <w:div w:id="1016034533">
          <w:marLeft w:val="0"/>
          <w:marRight w:val="0"/>
          <w:marTop w:val="0"/>
          <w:marBottom w:val="0"/>
          <w:divBdr>
            <w:top w:val="none" w:sz="0" w:space="0" w:color="auto"/>
            <w:left w:val="none" w:sz="0" w:space="0" w:color="auto"/>
            <w:bottom w:val="none" w:sz="0" w:space="0" w:color="auto"/>
            <w:right w:val="none" w:sz="0" w:space="0" w:color="auto"/>
          </w:divBdr>
        </w:div>
        <w:div w:id="280696312">
          <w:marLeft w:val="0"/>
          <w:marRight w:val="0"/>
          <w:marTop w:val="0"/>
          <w:marBottom w:val="0"/>
          <w:divBdr>
            <w:top w:val="none" w:sz="0" w:space="0" w:color="auto"/>
            <w:left w:val="none" w:sz="0" w:space="0" w:color="auto"/>
            <w:bottom w:val="none" w:sz="0" w:space="0" w:color="auto"/>
            <w:right w:val="none" w:sz="0" w:space="0" w:color="auto"/>
          </w:divBdr>
        </w:div>
        <w:div w:id="1172260403">
          <w:marLeft w:val="0"/>
          <w:marRight w:val="0"/>
          <w:marTop w:val="0"/>
          <w:marBottom w:val="0"/>
          <w:divBdr>
            <w:top w:val="none" w:sz="0" w:space="0" w:color="auto"/>
            <w:left w:val="none" w:sz="0" w:space="0" w:color="auto"/>
            <w:bottom w:val="none" w:sz="0" w:space="0" w:color="auto"/>
            <w:right w:val="none" w:sz="0" w:space="0" w:color="auto"/>
          </w:divBdr>
          <w:divsChild>
            <w:div w:id="13595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2755-17?page=7" TargetMode="External"/><Relationship Id="rId13" Type="http://schemas.openxmlformats.org/officeDocument/2006/relationships/hyperlink" Target="https://docs.dtkt.ua/doc/2755-17?page=19" TargetMode="External"/><Relationship Id="rId3" Type="http://schemas.openxmlformats.org/officeDocument/2006/relationships/settings" Target="settings.xml"/><Relationship Id="rId7" Type="http://schemas.openxmlformats.org/officeDocument/2006/relationships/hyperlink" Target="https://docs.dtkt.ua/doc/2755-17?page=7" TargetMode="External"/><Relationship Id="rId12" Type="http://schemas.openxmlformats.org/officeDocument/2006/relationships/hyperlink" Target="https://docs.dtkt.ua/doc/2755-17?page=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dtkt.ua/doc/2755-17?page=7" TargetMode="External"/><Relationship Id="rId11" Type="http://schemas.openxmlformats.org/officeDocument/2006/relationships/hyperlink" Target="https://docs.dtkt.ua/doc/2755-17?page=7" TargetMode="External"/><Relationship Id="rId5" Type="http://schemas.openxmlformats.org/officeDocument/2006/relationships/hyperlink" Target="https://docs.dtkt.ua/doc/2755-17?page=6" TargetMode="External"/><Relationship Id="rId15" Type="http://schemas.openxmlformats.org/officeDocument/2006/relationships/hyperlink" Target="https://docs.dtkt.ua/doc/2464-17?page=4" TargetMode="External"/><Relationship Id="rId10" Type="http://schemas.openxmlformats.org/officeDocument/2006/relationships/hyperlink" Target="https://docs.dtkt.ua/doc/2755-17?page=7" TargetMode="External"/><Relationship Id="rId4" Type="http://schemas.openxmlformats.org/officeDocument/2006/relationships/webSettings" Target="webSettings.xml"/><Relationship Id="rId9" Type="http://schemas.openxmlformats.org/officeDocument/2006/relationships/hyperlink" Target="https://docs.dtkt.ua/doc/2755-17?page=7" TargetMode="External"/><Relationship Id="rId14" Type="http://schemas.openxmlformats.org/officeDocument/2006/relationships/hyperlink" Target="https://docs.dtkt.ua/doc/2755-17?page=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3152</Words>
  <Characters>1798</Characters>
  <Application>Microsoft Office Word</Application>
  <DocSecurity>0</DocSecurity>
  <Lines>14</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2021-07-13T13:51:00Z</dcterms:created>
  <dcterms:modified xsi:type="dcterms:W3CDTF">2021-07-13T13:52:00Z</dcterms:modified>
</cp:coreProperties>
</file>